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649A1" w14:textId="64CABEEE" w:rsidR="006202FD" w:rsidRPr="00CF5FFB" w:rsidRDefault="00AE0F70" w:rsidP="00CF5FFB">
      <w:pPr>
        <w:pStyle w:val="NoSpacing"/>
        <w:spacing w:after="120" w:line="360" w:lineRule="auto"/>
        <w:jc w:val="both"/>
        <w:rPr>
          <w:rFonts w:asciiTheme="majorBidi" w:hAnsiTheme="majorBidi" w:cstheme="majorBidi"/>
          <w:b/>
          <w:bCs/>
          <w:sz w:val="30"/>
          <w:szCs w:val="30"/>
          <w:u w:val="single"/>
        </w:rPr>
      </w:pPr>
      <w:bookmarkStart w:id="0" w:name="_GoBack"/>
      <w:bookmarkEnd w:id="0"/>
      <w:r w:rsidRPr="00CF5FFB">
        <w:rPr>
          <w:rFonts w:asciiTheme="majorBidi" w:hAnsiTheme="majorBidi" w:cstheme="majorBidi"/>
          <w:b/>
          <w:bCs/>
          <w:sz w:val="30"/>
          <w:szCs w:val="30"/>
          <w:u w:val="single"/>
        </w:rPr>
        <w:t>Supplementary Text</w:t>
      </w:r>
    </w:p>
    <w:p w14:paraId="05404391" w14:textId="25985029" w:rsidR="00E97B68" w:rsidRPr="00EF26F6" w:rsidRDefault="00A548C5" w:rsidP="00CF5FFB">
      <w:pPr>
        <w:pStyle w:val="NoSpacing"/>
        <w:spacing w:after="120" w:line="360" w:lineRule="auto"/>
        <w:jc w:val="both"/>
        <w:rPr>
          <w:rFonts w:asciiTheme="majorBidi" w:hAnsiTheme="majorBidi" w:cstheme="majorBidi"/>
          <w:sz w:val="24"/>
          <w:szCs w:val="24"/>
        </w:rPr>
      </w:pPr>
      <w:r w:rsidRPr="00CF5FFB">
        <w:rPr>
          <w:rFonts w:asciiTheme="majorBidi" w:hAnsiTheme="majorBidi" w:cstheme="majorBidi"/>
          <w:b/>
          <w:bCs/>
          <w:sz w:val="26"/>
          <w:szCs w:val="26"/>
        </w:rPr>
        <w:t xml:space="preserve">Simulation </w:t>
      </w:r>
      <w:r w:rsidR="00FC2A09" w:rsidRPr="00CF5FFB">
        <w:rPr>
          <w:rFonts w:asciiTheme="majorBidi" w:hAnsiTheme="majorBidi" w:cstheme="majorBidi"/>
          <w:b/>
          <w:bCs/>
          <w:sz w:val="26"/>
          <w:szCs w:val="26"/>
        </w:rPr>
        <w:t>of spacer</w:t>
      </w:r>
      <w:r w:rsidR="00D1426F" w:rsidRPr="00CF5FFB">
        <w:rPr>
          <w:rFonts w:asciiTheme="majorBidi" w:hAnsiTheme="majorBidi" w:cstheme="majorBidi"/>
          <w:b/>
          <w:bCs/>
          <w:sz w:val="26"/>
          <w:szCs w:val="26"/>
        </w:rPr>
        <w:t xml:space="preserve"> extraction </w:t>
      </w:r>
      <w:r w:rsidR="00DF053E">
        <w:rPr>
          <w:rFonts w:asciiTheme="majorBidi" w:hAnsiTheme="majorBidi" w:cstheme="majorBidi"/>
          <w:b/>
          <w:bCs/>
          <w:sz w:val="26"/>
          <w:szCs w:val="26"/>
        </w:rPr>
        <w:t>protocol</w:t>
      </w:r>
    </w:p>
    <w:p w14:paraId="55DFECE0" w14:textId="6D7CEA2E" w:rsidR="00DE5168" w:rsidRDefault="00721069" w:rsidP="00805C74">
      <w:pPr>
        <w:pStyle w:val="NoSpacing"/>
        <w:spacing w:after="120" w:line="360" w:lineRule="auto"/>
        <w:jc w:val="both"/>
        <w:rPr>
          <w:rFonts w:asciiTheme="majorBidi" w:hAnsiTheme="majorBidi" w:cstheme="majorBidi"/>
          <w:sz w:val="24"/>
          <w:szCs w:val="24"/>
        </w:rPr>
      </w:pPr>
      <w:r w:rsidRPr="00721069">
        <w:rPr>
          <w:rFonts w:asciiTheme="majorBidi" w:hAnsiTheme="majorBidi" w:cstheme="majorBidi"/>
          <w:sz w:val="24"/>
          <w:szCs w:val="24"/>
        </w:rPr>
        <w:t xml:space="preserve">In order to test the </w:t>
      </w:r>
      <w:r w:rsidR="000F7842">
        <w:rPr>
          <w:rFonts w:asciiTheme="majorBidi" w:hAnsiTheme="majorBidi" w:cstheme="majorBidi"/>
          <w:sz w:val="24"/>
          <w:szCs w:val="24"/>
        </w:rPr>
        <w:t xml:space="preserve">sensitivity and specificity of our spacer detection </w:t>
      </w:r>
      <w:r w:rsidRPr="00721069">
        <w:rPr>
          <w:rFonts w:asciiTheme="majorBidi" w:hAnsiTheme="majorBidi" w:cstheme="majorBidi"/>
          <w:sz w:val="24"/>
          <w:szCs w:val="24"/>
        </w:rPr>
        <w:t>method, simulations were performed on 1</w:t>
      </w:r>
      <w:r w:rsidR="00DD7C1E">
        <w:rPr>
          <w:rFonts w:asciiTheme="majorBidi" w:hAnsiTheme="majorBidi" w:cstheme="majorBidi"/>
          <w:sz w:val="24"/>
          <w:szCs w:val="24"/>
        </w:rPr>
        <w:t>50 fully sequenced gut residing</w:t>
      </w:r>
      <w:r w:rsidRPr="00721069">
        <w:rPr>
          <w:rFonts w:asciiTheme="majorBidi" w:hAnsiTheme="majorBidi" w:cstheme="majorBidi"/>
          <w:sz w:val="24"/>
          <w:szCs w:val="24"/>
        </w:rPr>
        <w:t xml:space="preserve"> </w:t>
      </w:r>
      <w:r w:rsidR="00DD7C1E">
        <w:rPr>
          <w:rFonts w:asciiTheme="majorBidi" w:hAnsiTheme="majorBidi" w:cstheme="majorBidi"/>
          <w:sz w:val="24"/>
          <w:szCs w:val="24"/>
        </w:rPr>
        <w:t>bacterial</w:t>
      </w:r>
      <w:r w:rsidRPr="00721069">
        <w:rPr>
          <w:rFonts w:asciiTheme="majorBidi" w:hAnsiTheme="majorBidi" w:cstheme="majorBidi"/>
          <w:sz w:val="24"/>
          <w:szCs w:val="24"/>
        </w:rPr>
        <w:t xml:space="preserve"> genomes</w:t>
      </w:r>
      <w:r w:rsidR="00E454E9">
        <w:rPr>
          <w:rFonts w:asciiTheme="majorBidi" w:hAnsiTheme="majorBidi" w:cstheme="majorBidi"/>
          <w:sz w:val="24"/>
          <w:szCs w:val="24"/>
        </w:rPr>
        <w:t xml:space="preserve"> </w:t>
      </w:r>
      <w:r w:rsidR="00E454E9" w:rsidRPr="002B6319">
        <w:rPr>
          <w:rFonts w:asciiTheme="majorBidi" w:hAnsiTheme="majorBidi" w:cstheme="majorBidi"/>
          <w:sz w:val="24"/>
          <w:szCs w:val="24"/>
        </w:rPr>
        <w:t>(a subset of the HMP genomes)</w:t>
      </w:r>
      <w:r w:rsidR="00DD7C1E">
        <w:rPr>
          <w:rFonts w:asciiTheme="majorBidi" w:hAnsiTheme="majorBidi" w:cstheme="majorBidi"/>
          <w:sz w:val="24"/>
          <w:szCs w:val="24"/>
        </w:rPr>
        <w:t xml:space="preserve">. </w:t>
      </w:r>
      <w:r w:rsidRPr="00721069">
        <w:rPr>
          <w:rFonts w:asciiTheme="majorBidi" w:hAnsiTheme="majorBidi" w:cstheme="majorBidi"/>
          <w:sz w:val="24"/>
          <w:szCs w:val="24"/>
        </w:rPr>
        <w:t xml:space="preserve">The genomes were fragmented into </w:t>
      </w:r>
      <w:r w:rsidR="00DD7C1E">
        <w:rPr>
          <w:rFonts w:asciiTheme="majorBidi" w:hAnsiTheme="majorBidi" w:cstheme="majorBidi"/>
          <w:sz w:val="24"/>
          <w:szCs w:val="24"/>
        </w:rPr>
        <w:t>45</w:t>
      </w:r>
      <w:r w:rsidRPr="00721069">
        <w:rPr>
          <w:rFonts w:asciiTheme="majorBidi" w:hAnsiTheme="majorBidi" w:cstheme="majorBidi"/>
          <w:sz w:val="24"/>
          <w:szCs w:val="24"/>
        </w:rPr>
        <w:t xml:space="preserve"> million reads </w:t>
      </w:r>
      <w:r w:rsidR="00DD7C1E">
        <w:rPr>
          <w:rFonts w:asciiTheme="majorBidi" w:hAnsiTheme="majorBidi" w:cstheme="majorBidi"/>
          <w:sz w:val="24"/>
          <w:szCs w:val="24"/>
        </w:rPr>
        <w:t xml:space="preserve">(corresponding to the mean number of reads sequenced in an individual in the MetaHIT dataset) </w:t>
      </w:r>
      <w:r w:rsidRPr="00721069">
        <w:rPr>
          <w:rFonts w:asciiTheme="majorBidi" w:hAnsiTheme="majorBidi" w:cstheme="majorBidi"/>
          <w:sz w:val="24"/>
          <w:szCs w:val="24"/>
        </w:rPr>
        <w:t>of length 75</w:t>
      </w:r>
      <w:r w:rsidR="00DD7C1E">
        <w:rPr>
          <w:rFonts w:asciiTheme="majorBidi" w:hAnsiTheme="majorBidi" w:cstheme="majorBidi"/>
          <w:sz w:val="24"/>
          <w:szCs w:val="24"/>
        </w:rPr>
        <w:t xml:space="preserve">. In order to mimic the </w:t>
      </w:r>
      <w:r w:rsidR="0007403E">
        <w:rPr>
          <w:rFonts w:asciiTheme="majorBidi" w:hAnsiTheme="majorBidi" w:cstheme="majorBidi"/>
          <w:sz w:val="24"/>
          <w:szCs w:val="24"/>
        </w:rPr>
        <w:t xml:space="preserve">microbial </w:t>
      </w:r>
      <w:r w:rsidR="00DD7C1E">
        <w:rPr>
          <w:rFonts w:asciiTheme="majorBidi" w:hAnsiTheme="majorBidi" w:cstheme="majorBidi"/>
          <w:sz w:val="24"/>
          <w:szCs w:val="24"/>
        </w:rPr>
        <w:t>composition of the gut, the number of reads sampled for each bacterial species was proportional to its mean abundance</w:t>
      </w:r>
      <w:r w:rsidRPr="00721069">
        <w:rPr>
          <w:rFonts w:asciiTheme="majorBidi" w:hAnsiTheme="majorBidi" w:cstheme="majorBidi"/>
          <w:sz w:val="24"/>
          <w:szCs w:val="24"/>
        </w:rPr>
        <w:t xml:space="preserve"> </w:t>
      </w:r>
      <w:r w:rsidR="00DD7C1E">
        <w:rPr>
          <w:rFonts w:asciiTheme="majorBidi" w:hAnsiTheme="majorBidi" w:cstheme="majorBidi"/>
          <w:sz w:val="24"/>
          <w:szCs w:val="24"/>
        </w:rPr>
        <w:t xml:space="preserve">across the 124 MetaHIT samples (where bacterial abundance was calculated as described </w:t>
      </w:r>
      <w:r w:rsidR="002D75AB">
        <w:rPr>
          <w:rFonts w:asciiTheme="majorBidi" w:hAnsiTheme="majorBidi" w:cstheme="majorBidi"/>
          <w:sz w:val="24"/>
          <w:szCs w:val="24"/>
        </w:rPr>
        <w:t xml:space="preserve">in </w:t>
      </w:r>
      <w:r w:rsidR="001B3937">
        <w:rPr>
          <w:rFonts w:asciiTheme="majorBidi" w:hAnsiTheme="majorBidi" w:cstheme="majorBidi"/>
          <w:sz w:val="24"/>
          <w:szCs w:val="24"/>
        </w:rPr>
        <w:t xml:space="preserve">the </w:t>
      </w:r>
      <w:r w:rsidR="002D75AB">
        <w:rPr>
          <w:rFonts w:asciiTheme="majorBidi" w:hAnsiTheme="majorBidi" w:cstheme="majorBidi"/>
          <w:sz w:val="24"/>
          <w:szCs w:val="24"/>
        </w:rPr>
        <w:t>Methods</w:t>
      </w:r>
      <w:r w:rsidR="001B3937">
        <w:rPr>
          <w:rFonts w:asciiTheme="majorBidi" w:hAnsiTheme="majorBidi" w:cstheme="majorBidi"/>
          <w:sz w:val="24"/>
          <w:szCs w:val="24"/>
        </w:rPr>
        <w:t xml:space="preserve"> section</w:t>
      </w:r>
      <w:r w:rsidR="00DD7C1E">
        <w:rPr>
          <w:rFonts w:asciiTheme="majorBidi" w:hAnsiTheme="majorBidi" w:cstheme="majorBidi"/>
          <w:sz w:val="24"/>
          <w:szCs w:val="24"/>
        </w:rPr>
        <w:t>). Next,</w:t>
      </w:r>
      <w:r w:rsidRPr="00721069">
        <w:rPr>
          <w:rFonts w:asciiTheme="majorBidi" w:hAnsiTheme="majorBidi" w:cstheme="majorBidi"/>
          <w:sz w:val="24"/>
          <w:szCs w:val="24"/>
        </w:rPr>
        <w:t xml:space="preserve"> the </w:t>
      </w:r>
      <w:r w:rsidR="000F7842">
        <w:rPr>
          <w:rFonts w:asciiTheme="majorBidi" w:hAnsiTheme="majorBidi" w:cstheme="majorBidi"/>
          <w:sz w:val="24"/>
          <w:szCs w:val="24"/>
        </w:rPr>
        <w:t xml:space="preserve">spacer detection </w:t>
      </w:r>
      <w:r w:rsidR="00E2118E">
        <w:rPr>
          <w:rFonts w:asciiTheme="majorBidi" w:hAnsiTheme="majorBidi" w:cstheme="majorBidi"/>
          <w:sz w:val="24"/>
          <w:szCs w:val="24"/>
        </w:rPr>
        <w:t>protocol</w:t>
      </w:r>
      <w:r w:rsidRPr="00721069">
        <w:rPr>
          <w:rFonts w:asciiTheme="majorBidi" w:hAnsiTheme="majorBidi" w:cstheme="majorBidi"/>
          <w:sz w:val="24"/>
          <w:szCs w:val="24"/>
        </w:rPr>
        <w:t xml:space="preserve"> was used to infer spacers</w:t>
      </w:r>
      <w:r w:rsidR="008D6FA7">
        <w:rPr>
          <w:rFonts w:asciiTheme="majorBidi" w:hAnsiTheme="majorBidi" w:cstheme="majorBidi"/>
          <w:sz w:val="24"/>
          <w:szCs w:val="24"/>
        </w:rPr>
        <w:t>.</w:t>
      </w:r>
      <w:r w:rsidR="00033D17">
        <w:rPr>
          <w:rFonts w:asciiTheme="majorBidi" w:hAnsiTheme="majorBidi" w:cstheme="majorBidi"/>
          <w:sz w:val="24"/>
          <w:szCs w:val="24"/>
        </w:rPr>
        <w:t xml:space="preserve"> </w:t>
      </w:r>
      <w:r w:rsidR="008D6FA7">
        <w:rPr>
          <w:rFonts w:asciiTheme="majorBidi" w:hAnsiTheme="majorBidi" w:cstheme="majorBidi"/>
          <w:sz w:val="24"/>
          <w:szCs w:val="24"/>
        </w:rPr>
        <w:t>A</w:t>
      </w:r>
      <w:r w:rsidR="00033D17">
        <w:rPr>
          <w:rFonts w:asciiTheme="majorBidi" w:hAnsiTheme="majorBidi" w:cstheme="majorBidi"/>
          <w:sz w:val="24"/>
          <w:szCs w:val="24"/>
        </w:rPr>
        <w:t>s described in the Methods section</w:t>
      </w:r>
      <w:r w:rsidR="008D6FA7">
        <w:rPr>
          <w:rFonts w:asciiTheme="majorBidi" w:hAnsiTheme="majorBidi" w:cstheme="majorBidi"/>
          <w:sz w:val="24"/>
          <w:szCs w:val="24"/>
        </w:rPr>
        <w:t xml:space="preserve">, a spacer was inferred in between significant BLASTn hits to </w:t>
      </w:r>
      <w:r w:rsidR="00D55627">
        <w:rPr>
          <w:rFonts w:asciiTheme="majorBidi" w:hAnsiTheme="majorBidi" w:cstheme="majorBidi"/>
          <w:sz w:val="24"/>
          <w:szCs w:val="24"/>
        </w:rPr>
        <w:t xml:space="preserve">the </w:t>
      </w:r>
      <w:r w:rsidR="008D6FA7">
        <w:rPr>
          <w:rFonts w:asciiTheme="majorBidi" w:hAnsiTheme="majorBidi" w:cstheme="majorBidi"/>
          <w:sz w:val="24"/>
          <w:szCs w:val="24"/>
        </w:rPr>
        <w:t xml:space="preserve">CRISPR repeat </w:t>
      </w:r>
      <w:r w:rsidR="00805C74">
        <w:rPr>
          <w:rFonts w:asciiTheme="majorBidi" w:hAnsiTheme="majorBidi" w:cstheme="majorBidi"/>
          <w:sz w:val="24"/>
          <w:szCs w:val="24"/>
        </w:rPr>
        <w:t>at</w:t>
      </w:r>
      <w:r w:rsidR="008D6FA7">
        <w:rPr>
          <w:rFonts w:asciiTheme="majorBidi" w:hAnsiTheme="majorBidi" w:cstheme="majorBidi"/>
          <w:sz w:val="24"/>
          <w:szCs w:val="24"/>
        </w:rPr>
        <w:t xml:space="preserve"> both ends of the read, or in between a hit </w:t>
      </w:r>
      <w:r w:rsidR="00805C74">
        <w:rPr>
          <w:rFonts w:asciiTheme="majorBidi" w:hAnsiTheme="majorBidi" w:cstheme="majorBidi"/>
          <w:sz w:val="24"/>
          <w:szCs w:val="24"/>
        </w:rPr>
        <w:t>at</w:t>
      </w:r>
      <w:r w:rsidR="008D6FA7">
        <w:rPr>
          <w:rFonts w:asciiTheme="majorBidi" w:hAnsiTheme="majorBidi" w:cstheme="majorBidi"/>
          <w:sz w:val="24"/>
          <w:szCs w:val="24"/>
        </w:rPr>
        <w:t xml:space="preserve"> one end and a short "anchor" matching the repeat precisely </w:t>
      </w:r>
      <w:r w:rsidR="00805C74">
        <w:rPr>
          <w:rFonts w:asciiTheme="majorBidi" w:hAnsiTheme="majorBidi" w:cstheme="majorBidi"/>
          <w:sz w:val="24"/>
          <w:szCs w:val="24"/>
        </w:rPr>
        <w:t>at</w:t>
      </w:r>
      <w:r w:rsidR="008B50E5">
        <w:rPr>
          <w:rFonts w:asciiTheme="majorBidi" w:hAnsiTheme="majorBidi" w:cstheme="majorBidi"/>
          <w:sz w:val="24"/>
          <w:szCs w:val="24"/>
        </w:rPr>
        <w:t xml:space="preserve"> the other end.</w:t>
      </w:r>
    </w:p>
    <w:p w14:paraId="3CC45177" w14:textId="35776282" w:rsidR="00DE5168" w:rsidRDefault="00721069" w:rsidP="00CF5FFB">
      <w:pPr>
        <w:pStyle w:val="NoSpacing"/>
        <w:spacing w:after="120" w:line="360" w:lineRule="auto"/>
        <w:jc w:val="both"/>
        <w:rPr>
          <w:rFonts w:asciiTheme="majorBidi" w:hAnsiTheme="majorBidi" w:cstheme="majorBidi"/>
          <w:sz w:val="24"/>
          <w:szCs w:val="24"/>
        </w:rPr>
      </w:pPr>
      <w:r w:rsidRPr="00721069">
        <w:rPr>
          <w:rFonts w:asciiTheme="majorBidi" w:hAnsiTheme="majorBidi" w:cstheme="majorBidi"/>
          <w:sz w:val="24"/>
          <w:szCs w:val="24"/>
        </w:rPr>
        <w:t>Diff</w:t>
      </w:r>
      <w:r w:rsidR="00A12724">
        <w:rPr>
          <w:rFonts w:asciiTheme="majorBidi" w:hAnsiTheme="majorBidi" w:cstheme="majorBidi"/>
          <w:sz w:val="24"/>
          <w:szCs w:val="24"/>
        </w:rPr>
        <w:t xml:space="preserve">erent anchor sizes </w:t>
      </w:r>
      <w:r w:rsidR="00DD7C1E">
        <w:rPr>
          <w:rFonts w:asciiTheme="majorBidi" w:hAnsiTheme="majorBidi" w:cstheme="majorBidi"/>
          <w:sz w:val="24"/>
          <w:szCs w:val="24"/>
        </w:rPr>
        <w:t xml:space="preserve">(10, 8 and 6) </w:t>
      </w:r>
      <w:r w:rsidR="00A12724">
        <w:rPr>
          <w:rFonts w:asciiTheme="majorBidi" w:hAnsiTheme="majorBidi" w:cstheme="majorBidi"/>
          <w:sz w:val="24"/>
          <w:szCs w:val="24"/>
        </w:rPr>
        <w:t>were tested</w:t>
      </w:r>
      <w:r w:rsidR="00DD7C1E">
        <w:rPr>
          <w:rFonts w:asciiTheme="majorBidi" w:hAnsiTheme="majorBidi" w:cstheme="majorBidi"/>
          <w:sz w:val="24"/>
          <w:szCs w:val="24"/>
        </w:rPr>
        <w:t>, yielding a</w:t>
      </w:r>
      <w:r w:rsidRPr="00721069">
        <w:rPr>
          <w:rFonts w:asciiTheme="majorBidi" w:hAnsiTheme="majorBidi" w:cstheme="majorBidi"/>
          <w:sz w:val="24"/>
          <w:szCs w:val="24"/>
        </w:rPr>
        <w:t xml:space="preserve"> </w:t>
      </w:r>
      <w:r w:rsidR="00A36525" w:rsidRPr="00721069">
        <w:rPr>
          <w:rFonts w:asciiTheme="majorBidi" w:hAnsiTheme="majorBidi" w:cstheme="majorBidi"/>
          <w:sz w:val="24"/>
          <w:szCs w:val="24"/>
        </w:rPr>
        <w:t xml:space="preserve">false positive rate </w:t>
      </w:r>
      <w:r w:rsidR="00DD7C1E">
        <w:rPr>
          <w:rFonts w:asciiTheme="majorBidi" w:hAnsiTheme="majorBidi" w:cstheme="majorBidi"/>
          <w:sz w:val="24"/>
          <w:szCs w:val="24"/>
        </w:rPr>
        <w:t>of</w:t>
      </w:r>
      <w:r w:rsidR="00A36525" w:rsidRPr="00721069">
        <w:rPr>
          <w:rFonts w:asciiTheme="majorBidi" w:hAnsiTheme="majorBidi" w:cstheme="majorBidi"/>
          <w:sz w:val="24"/>
          <w:szCs w:val="24"/>
        </w:rPr>
        <w:t xml:space="preserve"> </w:t>
      </w:r>
      <w:r w:rsidR="00DD7C1E">
        <w:rPr>
          <w:rFonts w:asciiTheme="majorBidi" w:hAnsiTheme="majorBidi" w:cstheme="majorBidi"/>
          <w:sz w:val="24"/>
          <w:szCs w:val="24"/>
        </w:rPr>
        <w:t>8</w:t>
      </w:r>
      <w:r w:rsidR="00A36525">
        <w:rPr>
          <w:rFonts w:asciiTheme="majorBidi" w:hAnsiTheme="majorBidi" w:cstheme="majorBidi"/>
          <w:sz w:val="24"/>
          <w:szCs w:val="24"/>
        </w:rPr>
        <w:t>.</w:t>
      </w:r>
      <w:r w:rsidR="00DD7C1E">
        <w:rPr>
          <w:rFonts w:asciiTheme="majorBidi" w:hAnsiTheme="majorBidi" w:cstheme="majorBidi"/>
          <w:sz w:val="24"/>
          <w:szCs w:val="24"/>
        </w:rPr>
        <w:t>1</w:t>
      </w:r>
      <w:r w:rsidR="00A36525" w:rsidRPr="00721069">
        <w:rPr>
          <w:rFonts w:asciiTheme="majorBidi" w:hAnsiTheme="majorBidi" w:cstheme="majorBidi"/>
          <w:sz w:val="24"/>
          <w:szCs w:val="24"/>
        </w:rPr>
        <w:t xml:space="preserve">%, </w:t>
      </w:r>
      <w:r w:rsidR="00A36525">
        <w:rPr>
          <w:rFonts w:asciiTheme="majorBidi" w:hAnsiTheme="majorBidi" w:cstheme="majorBidi"/>
          <w:sz w:val="24"/>
          <w:szCs w:val="24"/>
        </w:rPr>
        <w:t>8.</w:t>
      </w:r>
      <w:r w:rsidR="00DD7C1E">
        <w:rPr>
          <w:rFonts w:asciiTheme="majorBidi" w:hAnsiTheme="majorBidi" w:cstheme="majorBidi"/>
          <w:sz w:val="24"/>
          <w:szCs w:val="24"/>
        </w:rPr>
        <w:t>5</w:t>
      </w:r>
      <w:r w:rsidR="00A36525" w:rsidRPr="00721069">
        <w:rPr>
          <w:rFonts w:asciiTheme="majorBidi" w:hAnsiTheme="majorBidi" w:cstheme="majorBidi"/>
          <w:sz w:val="24"/>
          <w:szCs w:val="24"/>
        </w:rPr>
        <w:t xml:space="preserve">%, and </w:t>
      </w:r>
      <w:r w:rsidR="00DD7C1E">
        <w:rPr>
          <w:rFonts w:asciiTheme="majorBidi" w:hAnsiTheme="majorBidi" w:cstheme="majorBidi"/>
          <w:sz w:val="24"/>
          <w:szCs w:val="24"/>
        </w:rPr>
        <w:t>10</w:t>
      </w:r>
      <w:r w:rsidR="00A36525">
        <w:rPr>
          <w:rFonts w:asciiTheme="majorBidi" w:hAnsiTheme="majorBidi" w:cstheme="majorBidi"/>
          <w:sz w:val="24"/>
          <w:szCs w:val="24"/>
        </w:rPr>
        <w:t>.</w:t>
      </w:r>
      <w:r w:rsidR="00DD7C1E">
        <w:rPr>
          <w:rFonts w:asciiTheme="majorBidi" w:hAnsiTheme="majorBidi" w:cstheme="majorBidi"/>
          <w:sz w:val="24"/>
          <w:szCs w:val="24"/>
        </w:rPr>
        <w:t>8</w:t>
      </w:r>
      <w:r w:rsidR="00A36525" w:rsidRPr="00721069">
        <w:rPr>
          <w:rFonts w:asciiTheme="majorBidi" w:hAnsiTheme="majorBidi" w:cstheme="majorBidi"/>
          <w:sz w:val="24"/>
          <w:szCs w:val="24"/>
        </w:rPr>
        <w:t>%, respectively.</w:t>
      </w:r>
      <w:r w:rsidRPr="00721069">
        <w:rPr>
          <w:rFonts w:asciiTheme="majorBidi" w:hAnsiTheme="majorBidi" w:cstheme="majorBidi"/>
          <w:sz w:val="24"/>
          <w:szCs w:val="24"/>
        </w:rPr>
        <w:t xml:space="preserve"> Upon manual inspection of the </w:t>
      </w:r>
      <w:r w:rsidR="00A548C5">
        <w:rPr>
          <w:rFonts w:asciiTheme="majorBidi" w:hAnsiTheme="majorBidi" w:cstheme="majorBidi"/>
          <w:sz w:val="24"/>
          <w:szCs w:val="24"/>
        </w:rPr>
        <w:t xml:space="preserve">putative </w:t>
      </w:r>
      <w:r w:rsidRPr="00721069">
        <w:rPr>
          <w:rFonts w:asciiTheme="majorBidi" w:hAnsiTheme="majorBidi" w:cstheme="majorBidi"/>
          <w:sz w:val="24"/>
          <w:szCs w:val="24"/>
        </w:rPr>
        <w:t xml:space="preserve">erroneous spacers, they all appeared to </w:t>
      </w:r>
      <w:r w:rsidR="00DD7C1E">
        <w:rPr>
          <w:rFonts w:asciiTheme="majorBidi" w:hAnsiTheme="majorBidi" w:cstheme="majorBidi"/>
          <w:sz w:val="24"/>
          <w:szCs w:val="24"/>
        </w:rPr>
        <w:t>be bona-fide spacers</w:t>
      </w:r>
      <w:r w:rsidRPr="00721069">
        <w:rPr>
          <w:rFonts w:asciiTheme="majorBidi" w:hAnsiTheme="majorBidi" w:cstheme="majorBidi"/>
          <w:sz w:val="24"/>
          <w:szCs w:val="24"/>
        </w:rPr>
        <w:t xml:space="preserve"> not detected by piler-</w:t>
      </w:r>
      <w:r w:rsidR="0007403E" w:rsidRPr="00721069">
        <w:rPr>
          <w:rFonts w:asciiTheme="majorBidi" w:hAnsiTheme="majorBidi" w:cstheme="majorBidi"/>
          <w:sz w:val="24"/>
          <w:szCs w:val="24"/>
        </w:rPr>
        <w:t>cr</w:t>
      </w:r>
      <w:r w:rsidR="0097484F">
        <w:rPr>
          <w:rFonts w:asciiTheme="majorBidi" w:hAnsiTheme="majorBidi" w:cstheme="majorBidi"/>
          <w:sz w:val="24"/>
          <w:szCs w:val="24"/>
        </w:rPr>
        <w:t xml:space="preserve"> </w:t>
      </w:r>
      <w:r w:rsidR="0097484F">
        <w:rPr>
          <w:rFonts w:asciiTheme="majorBidi" w:hAnsiTheme="majorBidi" w:cstheme="majorBidi"/>
          <w:sz w:val="24"/>
          <w:szCs w:val="24"/>
        </w:rPr>
        <w:fldChar w:fldCharType="begin"/>
      </w:r>
      <w:r w:rsidR="0097484F">
        <w:rPr>
          <w:rFonts w:asciiTheme="majorBidi" w:hAnsiTheme="majorBidi" w:cstheme="majorBidi"/>
          <w:sz w:val="24"/>
          <w:szCs w:val="24"/>
        </w:rPr>
        <w:instrText xml:space="preserve"> ADDIN EN.CITE &lt;EndNote&gt;&lt;Cite&gt;&lt;Author&gt;Edgar&lt;/Author&gt;&lt;Year&gt;2007&lt;/Year&gt;&lt;RecNum&gt;29&lt;/RecNum&gt;&lt;DisplayText&gt;(Edgar 2007)&lt;/DisplayText&gt;&lt;record&gt;&lt;rec-number&gt;29&lt;/rec-number&gt;&lt;foreign-keys&gt;&lt;key app="EN" db-id="zttv5dv2pzvzfwesepxv05rpeef0f05stwed"&gt;29&lt;/key&gt;&lt;/foreign-keys&gt;&lt;ref-type name="Journal Article"&gt;17&lt;/ref-type&gt;&lt;contributors&gt;&lt;authors&gt;&lt;author&gt;Edgar, R. C.&lt;/author&gt;&lt;/authors&gt;&lt;/contributors&gt;&lt;auth-address&gt;bob@drive5.com&lt;/auth-address&gt;&lt;titles&gt;&lt;title&gt;PILER-CR: fast and accurate identification of CRISPR repeats&lt;/title&gt;&lt;secondary-title&gt;BMC Bioinformatics&lt;/secondary-title&gt;&lt;/titles&gt;&lt;pages&gt;18&lt;/pages&gt;&lt;volume&gt;8&lt;/volume&gt;&lt;edition&gt;2007/01/24&lt;/edition&gt;&lt;keywords&gt;&lt;keyword&gt;Algorithms&lt;/keyword&gt;&lt;keyword&gt;Archaea/*genetics&lt;/keyword&gt;&lt;keyword&gt;Bacteria/*genetics&lt;/keyword&gt;&lt;keyword&gt;Conserved Sequence&lt;/keyword&gt;&lt;keyword&gt;DNA, Archaeal&lt;/keyword&gt;&lt;keyword&gt;DNA, Bacterial&lt;/keyword&gt;&lt;keyword&gt;Genomics&lt;/keyword&gt;&lt;keyword&gt;Information Storage and Retrieval&lt;/keyword&gt;&lt;keyword&gt;*Repetitive Sequences, Nucleic Acid&lt;/keyword&gt;&lt;keyword&gt;Sensitivity and Specificity&lt;/keyword&gt;&lt;keyword&gt;Sequence Alignment&lt;/keyword&gt;&lt;keyword&gt;Sequence Analysis, DNA/*methods&lt;/keyword&gt;&lt;keyword&gt;*Software&lt;/keyword&gt;&lt;/keywords&gt;&lt;dates&gt;&lt;year&gt;2007&lt;/year&gt;&lt;/dates&gt;&lt;isbn&gt;1471-2105 (Electronic)&amp;#xD;1471-2105 (Linking)&lt;/isbn&gt;&lt;accession-num&gt;17239253&lt;/accession-num&gt;&lt;urls&gt;&lt;related-urls&gt;&lt;url&gt;http://www.ncbi.nlm.nih.gov/entrez/query.fcgi?cmd=Retrieve&amp;amp;db=PubMed&amp;amp;dopt=Citation&amp;amp;list_uids=17239253&lt;/url&gt;&lt;/related-urls&gt;&lt;/urls&gt;&lt;electronic-resource-num&gt;1471-2105-8-18 [pii]&amp;#xD;10.1186/1471-2105-8-18&lt;/electronic-resource-num&gt;&lt;language&gt;eng&lt;/language&gt;&lt;/record&gt;&lt;/Cite&gt;&lt;/EndNote&gt;</w:instrText>
      </w:r>
      <w:r w:rsidR="0097484F">
        <w:rPr>
          <w:rFonts w:asciiTheme="majorBidi" w:hAnsiTheme="majorBidi" w:cstheme="majorBidi"/>
          <w:sz w:val="24"/>
          <w:szCs w:val="24"/>
        </w:rPr>
        <w:fldChar w:fldCharType="separate"/>
      </w:r>
      <w:r w:rsidR="0097484F">
        <w:rPr>
          <w:rFonts w:asciiTheme="majorBidi" w:hAnsiTheme="majorBidi" w:cstheme="majorBidi"/>
          <w:noProof/>
          <w:sz w:val="24"/>
          <w:szCs w:val="24"/>
        </w:rPr>
        <w:t>(</w:t>
      </w:r>
      <w:hyperlink w:anchor="_ENREF_1" w:tooltip="Edgar, 2007 #29" w:history="1">
        <w:r w:rsidR="00EF26F6">
          <w:rPr>
            <w:rFonts w:asciiTheme="majorBidi" w:hAnsiTheme="majorBidi" w:cstheme="majorBidi"/>
            <w:noProof/>
            <w:sz w:val="24"/>
            <w:szCs w:val="24"/>
          </w:rPr>
          <w:t>Edgar 2007</w:t>
        </w:r>
      </w:hyperlink>
      <w:r w:rsidR="0097484F">
        <w:rPr>
          <w:rFonts w:asciiTheme="majorBidi" w:hAnsiTheme="majorBidi" w:cstheme="majorBidi"/>
          <w:noProof/>
          <w:sz w:val="24"/>
          <w:szCs w:val="24"/>
        </w:rPr>
        <w:t>)</w:t>
      </w:r>
      <w:r w:rsidR="0097484F">
        <w:rPr>
          <w:rFonts w:asciiTheme="majorBidi" w:hAnsiTheme="majorBidi" w:cstheme="majorBidi"/>
          <w:sz w:val="24"/>
          <w:szCs w:val="24"/>
        </w:rPr>
        <w:fldChar w:fldCharType="end"/>
      </w:r>
      <w:r w:rsidR="0007403E">
        <w:rPr>
          <w:rFonts w:asciiTheme="majorBidi" w:hAnsiTheme="majorBidi" w:cstheme="majorBidi"/>
          <w:sz w:val="24"/>
          <w:szCs w:val="24"/>
        </w:rPr>
        <w:t xml:space="preserve"> </w:t>
      </w:r>
      <w:r w:rsidR="00D412B8">
        <w:rPr>
          <w:rFonts w:asciiTheme="majorBidi" w:hAnsiTheme="majorBidi" w:cstheme="majorBidi"/>
          <w:sz w:val="24"/>
          <w:szCs w:val="24"/>
        </w:rPr>
        <w:t>and</w:t>
      </w:r>
      <w:r w:rsidR="0007403E">
        <w:rPr>
          <w:rFonts w:asciiTheme="majorBidi" w:hAnsiTheme="majorBidi" w:cstheme="majorBidi"/>
          <w:sz w:val="24"/>
          <w:szCs w:val="24"/>
        </w:rPr>
        <w:t xml:space="preserve"> were </w:t>
      </w:r>
      <w:r w:rsidR="008A75A4">
        <w:rPr>
          <w:rFonts w:asciiTheme="majorBidi" w:hAnsiTheme="majorBidi" w:cstheme="majorBidi"/>
          <w:sz w:val="24"/>
          <w:szCs w:val="24"/>
        </w:rPr>
        <w:t>listed on</w:t>
      </w:r>
      <w:r w:rsidR="0007403E">
        <w:rPr>
          <w:rFonts w:asciiTheme="majorBidi" w:hAnsiTheme="majorBidi" w:cstheme="majorBidi"/>
          <w:sz w:val="24"/>
          <w:szCs w:val="24"/>
        </w:rPr>
        <w:t xml:space="preserve"> the Integrated Microbial Genome (IMG) browser</w:t>
      </w:r>
      <w:r w:rsidR="002B6319">
        <w:rPr>
          <w:rFonts w:asciiTheme="majorBidi" w:hAnsiTheme="majorBidi" w:cstheme="majorBidi"/>
          <w:sz w:val="24"/>
          <w:szCs w:val="24"/>
        </w:rPr>
        <w:t xml:space="preserve"> </w:t>
      </w:r>
      <w:r w:rsidR="002B6319">
        <w:rPr>
          <w:rFonts w:asciiTheme="majorBidi" w:hAnsiTheme="majorBidi" w:cstheme="majorBidi"/>
          <w:sz w:val="24"/>
          <w:szCs w:val="24"/>
        </w:rPr>
        <w:fldChar w:fldCharType="begin"/>
      </w:r>
      <w:r w:rsidR="002B6319">
        <w:rPr>
          <w:rFonts w:asciiTheme="majorBidi" w:hAnsiTheme="majorBidi" w:cstheme="majorBidi"/>
          <w:sz w:val="24"/>
          <w:szCs w:val="24"/>
        </w:rPr>
        <w:instrText xml:space="preserve"> ADDIN EN.CITE &lt;EndNote&gt;&lt;Cite&gt;&lt;Author&gt;Markowitz&lt;/Author&gt;&lt;Year&gt;2012&lt;/Year&gt;&lt;RecNum&gt;48&lt;/RecNum&gt;&lt;DisplayText&gt;(Markowitz et al. 2012)&lt;/DisplayText&gt;&lt;record&gt;&lt;rec-number&gt;48&lt;/rec-number&gt;&lt;foreign-keys&gt;&lt;key app="EN" db-id="zttv5dv2pzvzfwesepxv05rpeef0f05stwed"&gt;48&lt;/key&gt;&lt;/foreign-keys&gt;&lt;ref-type name="Journal Article"&gt;17&lt;/ref-type&gt;&lt;contributors&gt;&lt;authors&gt;&lt;author&gt;Markowitz, V. M.&lt;/author&gt;&lt;author&gt;Chen, I. M.&lt;/author&gt;&lt;author&gt;Palaniappan, K.&lt;/author&gt;&lt;author&gt;Chu, K.&lt;/author&gt;&lt;author&gt;Szeto, E.&lt;/author&gt;&lt;author&gt;Grechkin, Y.&lt;/author&gt;&lt;author&gt;Ratner, A.&lt;/author&gt;&lt;author&gt;Jacob, B.&lt;/author&gt;&lt;author&gt;Huang, J.&lt;/author&gt;&lt;author&gt;Williams, P.&lt;/author&gt;&lt;author&gt;Huntemann, M.&lt;/author&gt;&lt;author&gt;Anderson, I.&lt;/author&gt;&lt;author&gt;Mavromatis, K.&lt;/author&gt;&lt;author&gt;Ivanova, N. N.&lt;/author&gt;&lt;author&gt;Kyrpides, N. C.&lt;/author&gt;&lt;/authors&gt;&lt;/contributors&gt;&lt;auth-address&gt;Biological Data Management and Technology Center, Lawrence Berkeley National Laboratory, 1 Cyclotron Road, Berkeley and Microbial Genomics and Metagenomics Program, Department of Energy Joint Genome Institute, 2800 Mitchell Drive, Walnut Creek, USA.&lt;/auth-address&gt;&lt;titles&gt;&lt;title&gt;IMG: the integrated microbial genomes database and comparative analysis system&lt;/title&gt;&lt;secondary-title&gt;Nucleic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research&lt;/abbr-1&gt;&lt;/alt-periodical&gt;&lt;pages&gt;D115-22&lt;/pages&gt;&lt;volume&gt;40&lt;/volume&gt;&lt;number&gt;Database issue&lt;/number&gt;&lt;edition&gt;2011/12/24&lt;/edition&gt;&lt;dates&gt;&lt;year&gt;2012&lt;/year&gt;&lt;pub-dates&gt;&lt;date&gt;Jan&lt;/date&gt;&lt;/pub-dates&gt;&lt;/dates&gt;&lt;isbn&gt;1362-4962 (Electronic)&amp;#xD;0305-1048 (Linking)&lt;/isbn&gt;&lt;accession-num&gt;22194640&lt;/accession-num&gt;&lt;urls&gt;&lt;related-urls&gt;&lt;url&gt;http://www.ncbi.nlm.nih.gov/pubmed/22194640&lt;/url&gt;&lt;/related-urls&gt;&lt;/urls&gt;&lt;custom2&gt;3245086&lt;/custom2&gt;&lt;electronic-resource-num&gt;10.1093/nar/gkr1044&lt;/electronic-resource-num&gt;&lt;language&gt;eng&lt;/language&gt;&lt;/record&gt;&lt;/Cite&gt;&lt;/EndNote&gt;</w:instrText>
      </w:r>
      <w:r w:rsidR="002B6319">
        <w:rPr>
          <w:rFonts w:asciiTheme="majorBidi" w:hAnsiTheme="majorBidi" w:cstheme="majorBidi"/>
          <w:sz w:val="24"/>
          <w:szCs w:val="24"/>
        </w:rPr>
        <w:fldChar w:fldCharType="separate"/>
      </w:r>
      <w:r w:rsidR="002B6319">
        <w:rPr>
          <w:rFonts w:asciiTheme="majorBidi" w:hAnsiTheme="majorBidi" w:cstheme="majorBidi"/>
          <w:noProof/>
          <w:sz w:val="24"/>
          <w:szCs w:val="24"/>
        </w:rPr>
        <w:t>(</w:t>
      </w:r>
      <w:hyperlink w:anchor="_ENREF_3" w:tooltip="Markowitz, 2012 #48" w:history="1">
        <w:r w:rsidR="00EF26F6">
          <w:rPr>
            <w:rFonts w:asciiTheme="majorBidi" w:hAnsiTheme="majorBidi" w:cstheme="majorBidi"/>
            <w:noProof/>
            <w:sz w:val="24"/>
            <w:szCs w:val="24"/>
          </w:rPr>
          <w:t>Markowitz et al. 2012</w:t>
        </w:r>
      </w:hyperlink>
      <w:r w:rsidR="002B6319">
        <w:rPr>
          <w:rFonts w:asciiTheme="majorBidi" w:hAnsiTheme="majorBidi" w:cstheme="majorBidi"/>
          <w:noProof/>
          <w:sz w:val="24"/>
          <w:szCs w:val="24"/>
        </w:rPr>
        <w:t>)</w:t>
      </w:r>
      <w:r w:rsidR="002B6319">
        <w:rPr>
          <w:rFonts w:asciiTheme="majorBidi" w:hAnsiTheme="majorBidi" w:cstheme="majorBidi"/>
          <w:sz w:val="24"/>
          <w:szCs w:val="24"/>
        </w:rPr>
        <w:fldChar w:fldCharType="end"/>
      </w:r>
      <w:r w:rsidR="0007403E">
        <w:rPr>
          <w:rFonts w:asciiTheme="majorBidi" w:hAnsiTheme="majorBidi" w:cstheme="majorBidi"/>
          <w:sz w:val="24"/>
          <w:szCs w:val="24"/>
        </w:rPr>
        <w:t xml:space="preserve">. Such spacers were often </w:t>
      </w:r>
      <w:r w:rsidR="00DD7C1E">
        <w:rPr>
          <w:rFonts w:asciiTheme="majorBidi" w:hAnsiTheme="majorBidi" w:cstheme="majorBidi"/>
          <w:sz w:val="24"/>
          <w:szCs w:val="24"/>
        </w:rPr>
        <w:t xml:space="preserve">at the beginning or end of the array, or spacers </w:t>
      </w:r>
      <w:r w:rsidR="0007403E">
        <w:rPr>
          <w:rFonts w:asciiTheme="majorBidi" w:hAnsiTheme="majorBidi" w:cstheme="majorBidi"/>
          <w:sz w:val="24"/>
          <w:szCs w:val="24"/>
        </w:rPr>
        <w:t xml:space="preserve">that were </w:t>
      </w:r>
      <w:r w:rsidR="00DD7C1E">
        <w:rPr>
          <w:rFonts w:asciiTheme="majorBidi" w:hAnsiTheme="majorBidi" w:cstheme="majorBidi"/>
          <w:sz w:val="24"/>
          <w:szCs w:val="24"/>
        </w:rPr>
        <w:t>part of short arrays completely missed by piler-cr</w:t>
      </w:r>
      <w:r w:rsidRPr="00721069">
        <w:rPr>
          <w:rFonts w:asciiTheme="majorBidi" w:hAnsiTheme="majorBidi" w:cstheme="majorBidi"/>
          <w:sz w:val="24"/>
          <w:szCs w:val="24"/>
        </w:rPr>
        <w:t xml:space="preserve">. </w:t>
      </w:r>
    </w:p>
    <w:p w14:paraId="0D6CD3FE" w14:textId="43272EFC" w:rsidR="00E97B68" w:rsidRDefault="00144A3F" w:rsidP="0075634D">
      <w:pPr>
        <w:pStyle w:val="NoSpacing"/>
        <w:spacing w:after="120" w:line="360" w:lineRule="auto"/>
        <w:jc w:val="both"/>
        <w:rPr>
          <w:rFonts w:asciiTheme="majorBidi" w:hAnsiTheme="majorBidi" w:cstheme="majorBidi"/>
          <w:sz w:val="24"/>
          <w:szCs w:val="24"/>
        </w:rPr>
      </w:pPr>
      <w:r w:rsidRPr="00721069">
        <w:rPr>
          <w:rFonts w:asciiTheme="majorBidi" w:hAnsiTheme="majorBidi" w:cstheme="majorBidi"/>
          <w:sz w:val="24"/>
          <w:szCs w:val="24"/>
        </w:rPr>
        <w:t xml:space="preserve">On the other hand, the sensitivity </w:t>
      </w:r>
      <w:r w:rsidR="0007403E">
        <w:rPr>
          <w:rFonts w:asciiTheme="majorBidi" w:hAnsiTheme="majorBidi" w:cstheme="majorBidi"/>
          <w:sz w:val="24"/>
          <w:szCs w:val="24"/>
        </w:rPr>
        <w:t xml:space="preserve">(success rate) </w:t>
      </w:r>
      <w:r w:rsidRPr="00721069">
        <w:rPr>
          <w:rFonts w:asciiTheme="majorBidi" w:hAnsiTheme="majorBidi" w:cstheme="majorBidi"/>
          <w:sz w:val="24"/>
          <w:szCs w:val="24"/>
        </w:rPr>
        <w:t xml:space="preserve">of the method was </w:t>
      </w:r>
      <w:r w:rsidR="00DD7C1E">
        <w:rPr>
          <w:rFonts w:asciiTheme="majorBidi" w:hAnsiTheme="majorBidi" w:cstheme="majorBidi"/>
          <w:sz w:val="24"/>
          <w:szCs w:val="24"/>
        </w:rPr>
        <w:t>10.9</w:t>
      </w:r>
      <w:r w:rsidRPr="00721069">
        <w:rPr>
          <w:rFonts w:asciiTheme="majorBidi" w:hAnsiTheme="majorBidi" w:cstheme="majorBidi"/>
          <w:sz w:val="24"/>
          <w:szCs w:val="24"/>
        </w:rPr>
        <w:t xml:space="preserve">%, </w:t>
      </w:r>
      <w:r w:rsidR="00DD7C1E">
        <w:rPr>
          <w:rFonts w:asciiTheme="majorBidi" w:hAnsiTheme="majorBidi" w:cstheme="majorBidi"/>
          <w:sz w:val="24"/>
          <w:szCs w:val="24"/>
        </w:rPr>
        <w:t>15.6</w:t>
      </w:r>
      <w:r w:rsidRPr="00721069">
        <w:rPr>
          <w:rFonts w:asciiTheme="majorBidi" w:hAnsiTheme="majorBidi" w:cstheme="majorBidi"/>
          <w:sz w:val="24"/>
          <w:szCs w:val="24"/>
        </w:rPr>
        <w:t xml:space="preserve">% and </w:t>
      </w:r>
      <w:r w:rsidR="00DD7C1E">
        <w:rPr>
          <w:rFonts w:asciiTheme="majorBidi" w:hAnsiTheme="majorBidi" w:cstheme="majorBidi"/>
          <w:sz w:val="24"/>
          <w:szCs w:val="24"/>
        </w:rPr>
        <w:t>17.5</w:t>
      </w:r>
      <w:r w:rsidRPr="00721069">
        <w:rPr>
          <w:rFonts w:asciiTheme="majorBidi" w:hAnsiTheme="majorBidi" w:cstheme="majorBidi"/>
          <w:sz w:val="24"/>
          <w:szCs w:val="24"/>
        </w:rPr>
        <w:t xml:space="preserve">% for anchor sizes of 10, 8, and 6, respectively. </w:t>
      </w:r>
      <w:r>
        <w:rPr>
          <w:rFonts w:asciiTheme="majorBidi" w:hAnsiTheme="majorBidi" w:cstheme="majorBidi"/>
          <w:sz w:val="24"/>
          <w:szCs w:val="24"/>
        </w:rPr>
        <w:t xml:space="preserve">Further inspection showed </w:t>
      </w:r>
      <w:r w:rsidR="00DD7C1E">
        <w:rPr>
          <w:rFonts w:asciiTheme="majorBidi" w:hAnsiTheme="majorBidi" w:cstheme="majorBidi"/>
          <w:sz w:val="24"/>
          <w:szCs w:val="24"/>
        </w:rPr>
        <w:t>that this low rate derive</w:t>
      </w:r>
      <w:r w:rsidR="008A77F9">
        <w:rPr>
          <w:rFonts w:asciiTheme="majorBidi" w:hAnsiTheme="majorBidi" w:cstheme="majorBidi"/>
          <w:sz w:val="24"/>
          <w:szCs w:val="24"/>
        </w:rPr>
        <w:t>d</w:t>
      </w:r>
      <w:r w:rsidR="00DD7C1E">
        <w:rPr>
          <w:rFonts w:asciiTheme="majorBidi" w:hAnsiTheme="majorBidi" w:cstheme="majorBidi"/>
          <w:sz w:val="24"/>
          <w:szCs w:val="24"/>
        </w:rPr>
        <w:t xml:space="preserve"> from CRISPR arrays residing in bacterial species with very low abundance (Fig </w:t>
      </w:r>
      <w:r w:rsidR="0007403E">
        <w:rPr>
          <w:rFonts w:asciiTheme="majorBidi" w:hAnsiTheme="majorBidi" w:cstheme="majorBidi"/>
          <w:sz w:val="24"/>
          <w:szCs w:val="24"/>
        </w:rPr>
        <w:t>S1). For the most abundant species, sensitivity exceeded 60%. Indeed, when 180</w:t>
      </w:r>
      <w:r w:rsidR="00DB7BCC">
        <w:rPr>
          <w:rFonts w:asciiTheme="majorBidi" w:hAnsiTheme="majorBidi" w:cstheme="majorBidi"/>
          <w:sz w:val="24"/>
          <w:szCs w:val="24"/>
        </w:rPr>
        <w:t xml:space="preserve"> million</w:t>
      </w:r>
      <w:r w:rsidR="0007403E">
        <w:rPr>
          <w:rFonts w:asciiTheme="majorBidi" w:hAnsiTheme="majorBidi" w:cstheme="majorBidi"/>
          <w:sz w:val="24"/>
          <w:szCs w:val="24"/>
        </w:rPr>
        <w:t xml:space="preserve"> reads were simulated (corresponding to the maximal sequencing depth </w:t>
      </w:r>
      <w:r w:rsidR="0007730E">
        <w:rPr>
          <w:rFonts w:asciiTheme="majorBidi" w:hAnsiTheme="majorBidi" w:cstheme="majorBidi"/>
          <w:sz w:val="24"/>
          <w:szCs w:val="24"/>
        </w:rPr>
        <w:t>of a sample</w:t>
      </w:r>
      <w:r w:rsidR="0007403E">
        <w:rPr>
          <w:rFonts w:asciiTheme="majorBidi" w:hAnsiTheme="majorBidi" w:cstheme="majorBidi"/>
          <w:sz w:val="24"/>
          <w:szCs w:val="24"/>
        </w:rPr>
        <w:t xml:space="preserve"> in the MetaHIT </w:t>
      </w:r>
      <w:r w:rsidR="007119F9">
        <w:rPr>
          <w:rFonts w:asciiTheme="majorBidi" w:hAnsiTheme="majorBidi" w:cstheme="majorBidi"/>
          <w:sz w:val="24"/>
          <w:szCs w:val="24"/>
        </w:rPr>
        <w:t>study</w:t>
      </w:r>
      <w:r w:rsidR="0007403E">
        <w:rPr>
          <w:rFonts w:asciiTheme="majorBidi" w:hAnsiTheme="majorBidi" w:cstheme="majorBidi"/>
          <w:sz w:val="24"/>
          <w:szCs w:val="24"/>
        </w:rPr>
        <w:t xml:space="preserve">), the sensitivity of the method (with anchor size of 6) went up to 28%. This suggests that in order to capture the full spacer content of an individual, much deeper sequencing is required. </w:t>
      </w:r>
      <w:r w:rsidRPr="00721069">
        <w:rPr>
          <w:rFonts w:asciiTheme="majorBidi" w:hAnsiTheme="majorBidi" w:cstheme="majorBidi"/>
          <w:sz w:val="24"/>
          <w:szCs w:val="24"/>
        </w:rPr>
        <w:t xml:space="preserve">Thus, </w:t>
      </w:r>
      <w:r w:rsidR="0007403E">
        <w:rPr>
          <w:rFonts w:asciiTheme="majorBidi" w:hAnsiTheme="majorBidi" w:cstheme="majorBidi"/>
          <w:sz w:val="24"/>
          <w:szCs w:val="24"/>
        </w:rPr>
        <w:t xml:space="preserve">in order to elevate the sensitivity rate, and since the false positive rate appeared to derive from false negatives of piler_cr, </w:t>
      </w:r>
      <w:r w:rsidRPr="00721069">
        <w:rPr>
          <w:rFonts w:asciiTheme="majorBidi" w:hAnsiTheme="majorBidi" w:cstheme="majorBidi"/>
          <w:sz w:val="24"/>
          <w:szCs w:val="24"/>
        </w:rPr>
        <w:t>an anchor size of 6 was chosen for the analysis on the metagenomic data.</w:t>
      </w:r>
    </w:p>
    <w:p w14:paraId="1297C3AA" w14:textId="4F82D574" w:rsidR="006202FD" w:rsidRPr="00CF5FFB" w:rsidRDefault="00B34F50" w:rsidP="000739C1">
      <w:pPr>
        <w:rPr>
          <w:rFonts w:asciiTheme="majorBidi" w:hAnsiTheme="majorBidi" w:cstheme="majorBidi"/>
          <w:b/>
          <w:sz w:val="26"/>
          <w:szCs w:val="26"/>
        </w:rPr>
      </w:pPr>
      <w:r>
        <w:rPr>
          <w:rFonts w:asciiTheme="majorBidi" w:hAnsiTheme="majorBidi" w:cstheme="majorBidi"/>
          <w:b/>
          <w:bCs/>
          <w:sz w:val="24"/>
          <w:szCs w:val="24"/>
          <w:highlight w:val="lightGray"/>
        </w:rPr>
        <w:br w:type="page"/>
      </w:r>
      <w:r w:rsidRPr="00CF5FFB">
        <w:rPr>
          <w:rFonts w:asciiTheme="majorBidi" w:hAnsiTheme="majorBidi" w:cstheme="majorBidi"/>
          <w:b/>
          <w:bCs/>
          <w:sz w:val="26"/>
          <w:szCs w:val="26"/>
        </w:rPr>
        <w:lastRenderedPageBreak/>
        <w:t xml:space="preserve">Examination of </w:t>
      </w:r>
      <w:r w:rsidR="00DF530C" w:rsidRPr="00CF5FFB">
        <w:rPr>
          <w:rFonts w:asciiTheme="majorBidi" w:hAnsiTheme="majorBidi" w:cstheme="majorBidi"/>
          <w:b/>
          <w:sz w:val="26"/>
          <w:szCs w:val="26"/>
        </w:rPr>
        <w:t>c</w:t>
      </w:r>
      <w:r w:rsidR="006202FD" w:rsidRPr="00CF5FFB">
        <w:rPr>
          <w:rFonts w:asciiTheme="majorBidi" w:hAnsiTheme="majorBidi" w:cstheme="majorBidi"/>
          <w:b/>
          <w:sz w:val="26"/>
          <w:szCs w:val="26"/>
        </w:rPr>
        <w:t>overage thresholds</w:t>
      </w:r>
    </w:p>
    <w:p w14:paraId="4231A110" w14:textId="4E3140DB" w:rsidR="00941187" w:rsidRPr="00CF5FFB" w:rsidRDefault="000F7842" w:rsidP="00B959B5">
      <w:pPr>
        <w:pStyle w:val="NoSpacing"/>
        <w:spacing w:after="120" w:line="360" w:lineRule="auto"/>
        <w:jc w:val="both"/>
        <w:rPr>
          <w:rFonts w:asciiTheme="majorBidi" w:hAnsiTheme="majorBidi" w:cstheme="majorBidi"/>
          <w:sz w:val="24"/>
          <w:szCs w:val="24"/>
        </w:rPr>
      </w:pPr>
      <w:r w:rsidRPr="00CF5FFB">
        <w:rPr>
          <w:rFonts w:asciiTheme="majorBidi" w:hAnsiTheme="majorBidi" w:cstheme="majorBidi"/>
          <w:sz w:val="24"/>
          <w:szCs w:val="24"/>
        </w:rPr>
        <w:t xml:space="preserve">We sought to </w:t>
      </w:r>
      <w:r w:rsidR="008B4708" w:rsidRPr="00CF5FFB">
        <w:rPr>
          <w:rFonts w:asciiTheme="majorBidi" w:hAnsiTheme="majorBidi" w:cstheme="majorBidi"/>
          <w:sz w:val="24"/>
          <w:szCs w:val="24"/>
        </w:rPr>
        <w:t>survey the</w:t>
      </w:r>
      <w:r w:rsidRPr="00CF5FFB">
        <w:rPr>
          <w:rFonts w:asciiTheme="majorBidi" w:hAnsiTheme="majorBidi" w:cstheme="majorBidi"/>
          <w:sz w:val="24"/>
          <w:szCs w:val="24"/>
        </w:rPr>
        <w:t xml:space="preserve"> </w:t>
      </w:r>
      <w:r w:rsidR="00E12595" w:rsidRPr="00CF5FFB">
        <w:rPr>
          <w:rFonts w:asciiTheme="majorBidi" w:hAnsiTheme="majorBidi" w:cstheme="majorBidi"/>
          <w:sz w:val="24"/>
          <w:szCs w:val="24"/>
        </w:rPr>
        <w:t xml:space="preserve">different thresholds for defining a phage contig as present in multiple individuals. </w:t>
      </w:r>
      <w:r w:rsidR="0067672C" w:rsidRPr="00CF5FFB">
        <w:rPr>
          <w:rFonts w:asciiTheme="majorBidi" w:hAnsiTheme="majorBidi" w:cstheme="majorBidi"/>
          <w:sz w:val="24"/>
          <w:szCs w:val="24"/>
        </w:rPr>
        <w:t>As described in the Methods</w:t>
      </w:r>
      <w:r w:rsidR="00E8462B" w:rsidRPr="00CF5FFB">
        <w:rPr>
          <w:rFonts w:asciiTheme="majorBidi" w:hAnsiTheme="majorBidi" w:cstheme="majorBidi"/>
          <w:sz w:val="24"/>
          <w:szCs w:val="24"/>
        </w:rPr>
        <w:t xml:space="preserve"> section</w:t>
      </w:r>
      <w:r w:rsidR="0067672C" w:rsidRPr="00CF5FFB">
        <w:rPr>
          <w:rFonts w:asciiTheme="majorBidi" w:hAnsiTheme="majorBidi" w:cstheme="majorBidi"/>
          <w:sz w:val="24"/>
          <w:szCs w:val="24"/>
        </w:rPr>
        <w:t xml:space="preserve">, </w:t>
      </w:r>
      <w:r w:rsidR="008B4708" w:rsidRPr="00CF5FFB">
        <w:rPr>
          <w:rFonts w:asciiTheme="majorBidi" w:hAnsiTheme="majorBidi" w:cstheme="majorBidi"/>
          <w:sz w:val="24"/>
          <w:szCs w:val="24"/>
        </w:rPr>
        <w:t xml:space="preserve">phage presence was determined by mapping </w:t>
      </w:r>
      <w:r w:rsidR="0067672C" w:rsidRPr="00CF5FFB">
        <w:rPr>
          <w:rFonts w:asciiTheme="majorBidi" w:hAnsiTheme="majorBidi" w:cstheme="majorBidi"/>
          <w:sz w:val="24"/>
          <w:szCs w:val="24"/>
        </w:rPr>
        <w:t>reads from an individual onto</w:t>
      </w:r>
      <w:r w:rsidR="00795F31" w:rsidRPr="00CF5FFB">
        <w:rPr>
          <w:rFonts w:asciiTheme="majorBidi" w:hAnsiTheme="majorBidi" w:cstheme="majorBidi"/>
          <w:sz w:val="24"/>
          <w:szCs w:val="24"/>
        </w:rPr>
        <w:t xml:space="preserve"> </w:t>
      </w:r>
      <w:r w:rsidR="0067672C" w:rsidRPr="00CF5FFB">
        <w:rPr>
          <w:rFonts w:asciiTheme="majorBidi" w:hAnsiTheme="majorBidi" w:cstheme="majorBidi"/>
          <w:sz w:val="24"/>
          <w:szCs w:val="24"/>
        </w:rPr>
        <w:t>each phage contig.</w:t>
      </w:r>
      <w:r w:rsidR="00795F31" w:rsidRPr="00CF5FFB">
        <w:rPr>
          <w:rFonts w:asciiTheme="majorBidi" w:hAnsiTheme="majorBidi" w:cstheme="majorBidi"/>
          <w:sz w:val="24"/>
          <w:szCs w:val="24"/>
        </w:rPr>
        <w:t xml:space="preserve"> </w:t>
      </w:r>
      <w:r w:rsidR="0067672C" w:rsidRPr="00CF5FFB">
        <w:rPr>
          <w:rFonts w:asciiTheme="majorBidi" w:hAnsiTheme="majorBidi" w:cstheme="majorBidi"/>
          <w:sz w:val="24"/>
          <w:szCs w:val="24"/>
        </w:rPr>
        <w:t xml:space="preserve">Only reads with </w:t>
      </w:r>
      <w:r w:rsidR="00E8462B" w:rsidRPr="00CF5FFB">
        <w:rPr>
          <w:rFonts w:asciiTheme="majorBidi" w:hAnsiTheme="majorBidi" w:cstheme="majorBidi"/>
          <w:sz w:val="24"/>
          <w:szCs w:val="24"/>
        </w:rPr>
        <w:t xml:space="preserve">at least </w:t>
      </w:r>
      <w:r w:rsidR="0067672C" w:rsidRPr="00CF5FFB">
        <w:rPr>
          <w:rFonts w:asciiTheme="majorBidi" w:hAnsiTheme="majorBidi" w:cstheme="majorBidi"/>
          <w:sz w:val="24"/>
          <w:szCs w:val="24"/>
        </w:rPr>
        <w:t xml:space="preserve">85% identity spanning </w:t>
      </w:r>
      <w:r w:rsidR="00E8462B" w:rsidRPr="00CF5FFB">
        <w:rPr>
          <w:rFonts w:asciiTheme="majorBidi" w:hAnsiTheme="majorBidi" w:cstheme="majorBidi"/>
          <w:sz w:val="24"/>
          <w:szCs w:val="24"/>
        </w:rPr>
        <w:t xml:space="preserve">at least </w:t>
      </w:r>
      <w:r w:rsidR="0067672C" w:rsidRPr="00CF5FFB">
        <w:rPr>
          <w:rFonts w:asciiTheme="majorBidi" w:hAnsiTheme="majorBidi" w:cstheme="majorBidi"/>
          <w:sz w:val="24"/>
          <w:szCs w:val="24"/>
        </w:rPr>
        <w:t xml:space="preserve">80% of the read were retained. A phage was considered present in an individual if </w:t>
      </w:r>
      <w:r w:rsidR="007016A9">
        <w:rPr>
          <w:rFonts w:asciiTheme="majorBidi" w:hAnsiTheme="majorBidi" w:cstheme="majorBidi"/>
          <w:sz w:val="24"/>
          <w:szCs w:val="24"/>
        </w:rPr>
        <w:t xml:space="preserve">at least </w:t>
      </w:r>
      <w:r w:rsidR="0067672C" w:rsidRPr="00CF5FFB">
        <w:rPr>
          <w:rFonts w:asciiTheme="majorBidi" w:hAnsiTheme="majorBidi" w:cstheme="majorBidi"/>
          <w:sz w:val="24"/>
          <w:szCs w:val="24"/>
        </w:rPr>
        <w:t>70% of the phage</w:t>
      </w:r>
      <w:r w:rsidR="00DF4E43">
        <w:rPr>
          <w:rFonts w:asciiTheme="majorBidi" w:hAnsiTheme="majorBidi" w:cstheme="majorBidi"/>
          <w:sz w:val="24"/>
          <w:szCs w:val="24"/>
        </w:rPr>
        <w:t>-</w:t>
      </w:r>
      <w:r w:rsidR="00E61BCD" w:rsidRPr="00CF5FFB">
        <w:rPr>
          <w:rFonts w:asciiTheme="majorBidi" w:hAnsiTheme="majorBidi" w:cstheme="majorBidi"/>
          <w:sz w:val="24"/>
          <w:szCs w:val="24"/>
        </w:rPr>
        <w:t>region</w:t>
      </w:r>
      <w:r w:rsidR="0067672C" w:rsidRPr="00CF5FFB">
        <w:rPr>
          <w:rFonts w:asciiTheme="majorBidi" w:hAnsiTheme="majorBidi" w:cstheme="majorBidi"/>
          <w:sz w:val="24"/>
          <w:szCs w:val="24"/>
        </w:rPr>
        <w:t xml:space="preserve"> </w:t>
      </w:r>
      <w:r w:rsidR="00FF762A">
        <w:rPr>
          <w:rFonts w:asciiTheme="majorBidi" w:hAnsiTheme="majorBidi" w:cstheme="majorBidi"/>
          <w:sz w:val="24"/>
          <w:szCs w:val="24"/>
        </w:rPr>
        <w:t>of the contig</w:t>
      </w:r>
      <w:r w:rsidR="00DF4E43">
        <w:rPr>
          <w:rFonts w:asciiTheme="majorBidi" w:hAnsiTheme="majorBidi" w:cstheme="majorBidi"/>
          <w:sz w:val="24"/>
          <w:szCs w:val="24"/>
        </w:rPr>
        <w:t xml:space="preserve">, </w:t>
      </w:r>
      <w:r w:rsidR="00741DAA">
        <w:rPr>
          <w:rFonts w:asciiTheme="majorBidi" w:hAnsiTheme="majorBidi" w:cstheme="majorBidi"/>
          <w:sz w:val="24"/>
          <w:szCs w:val="24"/>
        </w:rPr>
        <w:t xml:space="preserve">i.e. the region </w:t>
      </w:r>
      <w:r w:rsidR="00DF4E43">
        <w:rPr>
          <w:rFonts w:asciiTheme="majorBidi" w:hAnsiTheme="majorBidi" w:cstheme="majorBidi"/>
          <w:sz w:val="24"/>
          <w:szCs w:val="24"/>
        </w:rPr>
        <w:t>bounded by proto-spacers and phage genes,</w:t>
      </w:r>
      <w:r w:rsidR="00FF762A">
        <w:rPr>
          <w:rFonts w:asciiTheme="majorBidi" w:hAnsiTheme="majorBidi" w:cstheme="majorBidi"/>
          <w:sz w:val="24"/>
          <w:szCs w:val="24"/>
        </w:rPr>
        <w:t xml:space="preserve"> </w:t>
      </w:r>
      <w:r w:rsidR="0067672C" w:rsidRPr="00CF5FFB">
        <w:rPr>
          <w:rFonts w:asciiTheme="majorBidi" w:hAnsiTheme="majorBidi" w:cstheme="majorBidi"/>
          <w:sz w:val="24"/>
          <w:szCs w:val="24"/>
        </w:rPr>
        <w:t xml:space="preserve">was covered by such reads. </w:t>
      </w:r>
    </w:p>
    <w:p w14:paraId="26408566" w14:textId="5BF77705" w:rsidR="00941187" w:rsidRDefault="00DA6425" w:rsidP="00D51C03">
      <w:pPr>
        <w:pStyle w:val="NoSpacing"/>
        <w:spacing w:after="120" w:line="360" w:lineRule="auto"/>
        <w:jc w:val="both"/>
        <w:rPr>
          <w:rFonts w:asciiTheme="majorBidi" w:hAnsiTheme="majorBidi" w:cstheme="majorBidi"/>
          <w:sz w:val="24"/>
          <w:szCs w:val="24"/>
        </w:rPr>
      </w:pPr>
      <w:r w:rsidRPr="00DA6425">
        <w:rPr>
          <w:rFonts w:asciiTheme="majorBidi" w:hAnsiTheme="majorBidi" w:cstheme="majorBidi"/>
          <w:sz w:val="24"/>
          <w:szCs w:val="24"/>
        </w:rPr>
        <w:t xml:space="preserve">We </w:t>
      </w:r>
      <w:r w:rsidR="00D51C03">
        <w:rPr>
          <w:rFonts w:asciiTheme="majorBidi" w:hAnsiTheme="majorBidi" w:cstheme="majorBidi"/>
          <w:sz w:val="24"/>
          <w:szCs w:val="24"/>
        </w:rPr>
        <w:t xml:space="preserve">first </w:t>
      </w:r>
      <w:r w:rsidRPr="00DA6425">
        <w:rPr>
          <w:rFonts w:asciiTheme="majorBidi" w:hAnsiTheme="majorBidi" w:cstheme="majorBidi"/>
          <w:sz w:val="24"/>
          <w:szCs w:val="24"/>
        </w:rPr>
        <w:t>tested the percent coverage threshold required to define a phage as present in a sample. We performed simulations to test how a phage genome, sheared into reads, maps back onto itself. For the simulations, we used phage P22 having a standardly sized genome of 41.7Kb. When shearing the phage genome into 1000 reads of size 75 (representing 180% of the full genome length), the resulting coverage was 70% of the genome due to the Poisson nature of uniform sampling (i.e., some bases are sampled more than once while others are not sampled). When the number of reads was reduced to 500 the coverage dropped to 50% of the genome, and more than 2000 reads resulted in 90% or more of the phage being covered. Thus, 100% coverage of the genome requires a cumulative read length far exceeding the genome length</w:t>
      </w:r>
      <w:r w:rsidR="00941187" w:rsidRPr="00CF5FFB">
        <w:rPr>
          <w:rFonts w:asciiTheme="majorBidi" w:hAnsiTheme="majorBidi" w:cstheme="majorBidi"/>
          <w:sz w:val="24"/>
          <w:szCs w:val="24"/>
        </w:rPr>
        <w:t xml:space="preserve">. </w:t>
      </w:r>
    </w:p>
    <w:p w14:paraId="0F485FA7" w14:textId="1CE426DD" w:rsidR="0044541A" w:rsidRPr="00CF5FFB" w:rsidRDefault="0044541A" w:rsidP="00775FD9">
      <w:pPr>
        <w:pStyle w:val="NoSpacing"/>
        <w:spacing w:after="120" w:line="360" w:lineRule="auto"/>
        <w:jc w:val="both"/>
        <w:rPr>
          <w:rFonts w:asciiTheme="majorBidi" w:hAnsiTheme="majorBidi" w:cstheme="majorBidi"/>
          <w:sz w:val="24"/>
          <w:szCs w:val="24"/>
        </w:rPr>
      </w:pPr>
      <w:r w:rsidRPr="0044541A">
        <w:rPr>
          <w:rFonts w:asciiTheme="majorBidi" w:hAnsiTheme="majorBidi" w:cstheme="majorBidi"/>
          <w:sz w:val="24"/>
          <w:szCs w:val="24"/>
        </w:rPr>
        <w:t>N</w:t>
      </w:r>
      <w:r w:rsidR="00775FD9">
        <w:rPr>
          <w:rFonts w:asciiTheme="majorBidi" w:hAnsiTheme="majorBidi" w:cstheme="majorBidi"/>
          <w:sz w:val="24"/>
          <w:szCs w:val="24"/>
        </w:rPr>
        <w:t>evertheless</w:t>
      </w:r>
      <w:r w:rsidRPr="0044541A">
        <w:rPr>
          <w:rFonts w:asciiTheme="majorBidi" w:hAnsiTheme="majorBidi" w:cstheme="majorBidi"/>
          <w:sz w:val="24"/>
          <w:szCs w:val="24"/>
        </w:rPr>
        <w:t>, this threshold is to a certain extent arbitrary, as all thresholds are. To test how varying the threshold might impact our principal qualitative conclusions, we tested how more stringent thresholds of coverage would affect phage sharing. We found our results were robust to raising the threshold from 70% coverage of the phage-region to 80%, as we still found that 70% of phages are shared between samples as opposed to the original 78%. When raising the threshold to 90% coverage, 56% of phages were still shared. Our simulations indicated that the drop in the degree of sharing at this stringent threshold was strongly influenced by sequencing depth, particularly since abundance of the same phage could vary more than a 100-fold between samples where it existed. The 70% threshold was thus chosen since we expect the most significant barrier in determining phage existence is the low sequence coverage of phages in human gut microbiota sequencing.</w:t>
      </w:r>
    </w:p>
    <w:p w14:paraId="57EE6D0F" w14:textId="3F9DE1B1" w:rsidR="00941187" w:rsidRPr="00CF5FFB" w:rsidRDefault="00D51C03" w:rsidP="00CF5FFB">
      <w:pPr>
        <w:pStyle w:val="NoSpacing"/>
        <w:spacing w:after="120" w:line="360" w:lineRule="auto"/>
        <w:jc w:val="both"/>
        <w:rPr>
          <w:rFonts w:asciiTheme="majorBidi" w:hAnsiTheme="majorBidi" w:cstheme="majorBidi"/>
          <w:sz w:val="24"/>
          <w:szCs w:val="24"/>
        </w:rPr>
      </w:pPr>
      <w:r>
        <w:rPr>
          <w:rFonts w:asciiTheme="majorBidi" w:hAnsiTheme="majorBidi" w:cstheme="majorBidi"/>
          <w:sz w:val="24"/>
          <w:szCs w:val="24"/>
        </w:rPr>
        <w:lastRenderedPageBreak/>
        <w:t>We next</w:t>
      </w:r>
      <w:r w:rsidR="006637D7" w:rsidRPr="006637D7">
        <w:rPr>
          <w:rFonts w:asciiTheme="majorBidi" w:hAnsiTheme="majorBidi" w:cstheme="majorBidi"/>
          <w:sz w:val="24"/>
          <w:szCs w:val="24"/>
        </w:rPr>
        <w:t xml:space="preserve"> tested whether two phylogenetically similar phages (Rohwer and Edwards 2002), phage P22 and phage lambda, were defined as the same phage under the thresholds used in our study. Phage P22 was sheared into 100,000 reads, commensurate with an extremely high sequencing depth, and mapped back onto the phage lambda genome. We tested the percent coverage for differently sized regions in the genome (corresponding to potential phage-regions). Our results showed that for the 22Kb average window size used in our study, the maximal coverage achieved is 12%, while a minimal phage-region of 4000 bases showed a maximal coverage of 56%. Hence, even under very unfavorable conditions for distinguishing between the two phages, it would be extremely unlikely for our criteria to declare them the same.</w:t>
      </w:r>
      <w:r w:rsidR="00C336EE" w:rsidRPr="00CF5FFB">
        <w:rPr>
          <w:rFonts w:asciiTheme="majorBidi" w:hAnsiTheme="majorBidi" w:cstheme="majorBidi"/>
          <w:sz w:val="24"/>
          <w:szCs w:val="24"/>
        </w:rPr>
        <w:t xml:space="preserve"> </w:t>
      </w:r>
    </w:p>
    <w:p w14:paraId="740ED392" w14:textId="39E3D214" w:rsidR="00D51C03" w:rsidRPr="00E80CA4" w:rsidRDefault="00471BC8" w:rsidP="0050204E">
      <w:pPr>
        <w:pStyle w:val="NoSpacing"/>
        <w:spacing w:after="120" w:line="360" w:lineRule="auto"/>
        <w:jc w:val="both"/>
        <w:rPr>
          <w:rFonts w:asciiTheme="majorBidi" w:hAnsiTheme="majorBidi" w:cstheme="majorBidi"/>
          <w:sz w:val="24"/>
          <w:szCs w:val="24"/>
        </w:rPr>
      </w:pPr>
      <w:r>
        <w:rPr>
          <w:rFonts w:asciiTheme="majorBidi" w:hAnsiTheme="majorBidi" w:cstheme="majorBidi"/>
          <w:sz w:val="24"/>
          <w:szCs w:val="24"/>
        </w:rPr>
        <w:t>Finally, w</w:t>
      </w:r>
      <w:r w:rsidRPr="00471BC8">
        <w:rPr>
          <w:rFonts w:asciiTheme="majorBidi" w:hAnsiTheme="majorBidi" w:cstheme="majorBidi"/>
          <w:sz w:val="24"/>
          <w:szCs w:val="24"/>
        </w:rPr>
        <w:t xml:space="preserve">e calculated the average identity of reads mapping to contig phage-regions in each relevant sample for </w:t>
      </w:r>
      <w:r>
        <w:rPr>
          <w:rFonts w:asciiTheme="majorBidi" w:hAnsiTheme="majorBidi" w:cstheme="majorBidi"/>
          <w:sz w:val="24"/>
          <w:szCs w:val="24"/>
        </w:rPr>
        <w:t xml:space="preserve">all </w:t>
      </w:r>
      <w:r w:rsidRPr="00471BC8">
        <w:rPr>
          <w:rFonts w:asciiTheme="majorBidi" w:hAnsiTheme="majorBidi" w:cstheme="majorBidi"/>
          <w:sz w:val="24"/>
          <w:szCs w:val="24"/>
        </w:rPr>
        <w:t xml:space="preserve">contigs that were shared between samples. </w:t>
      </w:r>
      <w:r w:rsidR="00D51C03" w:rsidRPr="00CB2146">
        <w:rPr>
          <w:rFonts w:asciiTheme="majorBidi" w:hAnsiTheme="majorBidi" w:cstheme="majorBidi"/>
          <w:sz w:val="24"/>
          <w:szCs w:val="24"/>
        </w:rPr>
        <w:t xml:space="preserve">On average, </w:t>
      </w:r>
      <w:r w:rsidR="00FC33BC">
        <w:rPr>
          <w:rFonts w:asciiTheme="majorBidi" w:hAnsiTheme="majorBidi" w:cstheme="majorBidi"/>
          <w:sz w:val="24"/>
          <w:szCs w:val="24"/>
        </w:rPr>
        <w:t xml:space="preserve">reads mapped with 97% identity to the phage genomes, with </w:t>
      </w:r>
      <w:r w:rsidR="00D51C03" w:rsidRPr="00CB2146">
        <w:rPr>
          <w:rFonts w:asciiTheme="majorBidi" w:hAnsiTheme="majorBidi" w:cstheme="majorBidi"/>
          <w:sz w:val="24"/>
          <w:szCs w:val="24"/>
        </w:rPr>
        <w:t xml:space="preserve">a 3.6% difference between the sample with the highest average identity (the sample where the contig was assembled; typically 99%) and the sample with the lowest sequence identity (typically 95.4%). </w:t>
      </w:r>
      <w:r w:rsidR="00FC33BC">
        <w:rPr>
          <w:rFonts w:asciiTheme="majorBidi" w:hAnsiTheme="majorBidi" w:cstheme="majorBidi"/>
          <w:sz w:val="24"/>
          <w:szCs w:val="24"/>
        </w:rPr>
        <w:t xml:space="preserve">We note that this measure cannot be </w:t>
      </w:r>
      <w:r w:rsidR="005448C3">
        <w:rPr>
          <w:rFonts w:asciiTheme="majorBidi" w:hAnsiTheme="majorBidi" w:cstheme="majorBidi"/>
          <w:sz w:val="24"/>
          <w:szCs w:val="24"/>
        </w:rPr>
        <w:t>taken</w:t>
      </w:r>
      <w:r w:rsidR="00FC33BC">
        <w:rPr>
          <w:rFonts w:asciiTheme="majorBidi" w:hAnsiTheme="majorBidi" w:cstheme="majorBidi"/>
          <w:sz w:val="24"/>
          <w:szCs w:val="24"/>
        </w:rPr>
        <w:t xml:space="preserve"> as </w:t>
      </w:r>
      <w:r w:rsidR="005448C3">
        <w:rPr>
          <w:rFonts w:asciiTheme="majorBidi" w:hAnsiTheme="majorBidi" w:cstheme="majorBidi"/>
          <w:sz w:val="24"/>
          <w:szCs w:val="24"/>
        </w:rPr>
        <w:t>representing</w:t>
      </w:r>
      <w:r w:rsidR="00FC33BC">
        <w:rPr>
          <w:rFonts w:asciiTheme="majorBidi" w:hAnsiTheme="majorBidi" w:cstheme="majorBidi"/>
          <w:sz w:val="24"/>
          <w:szCs w:val="24"/>
        </w:rPr>
        <w:t xml:space="preserve"> global % identity between phages from different samples since our procedures allow up to 30% of the phage</w:t>
      </w:r>
      <w:r w:rsidR="00A251AD">
        <w:rPr>
          <w:rFonts w:asciiTheme="majorBidi" w:hAnsiTheme="majorBidi" w:cstheme="majorBidi"/>
          <w:sz w:val="24"/>
          <w:szCs w:val="24"/>
        </w:rPr>
        <w:t>-region</w:t>
      </w:r>
      <w:r w:rsidR="00FC33BC">
        <w:rPr>
          <w:rFonts w:asciiTheme="majorBidi" w:hAnsiTheme="majorBidi" w:cstheme="majorBidi"/>
          <w:sz w:val="24"/>
          <w:szCs w:val="24"/>
        </w:rPr>
        <w:t xml:space="preserve"> not to be covered by reads</w:t>
      </w:r>
      <w:r w:rsidR="00873D31">
        <w:rPr>
          <w:rFonts w:asciiTheme="majorBidi" w:hAnsiTheme="majorBidi" w:cstheme="majorBidi"/>
          <w:sz w:val="24"/>
          <w:szCs w:val="24"/>
        </w:rPr>
        <w:t>,</w:t>
      </w:r>
      <w:r w:rsidR="007859F6">
        <w:rPr>
          <w:rFonts w:asciiTheme="majorBidi" w:hAnsiTheme="majorBidi" w:cstheme="majorBidi"/>
          <w:sz w:val="24"/>
          <w:szCs w:val="24"/>
        </w:rPr>
        <w:t xml:space="preserve"> and</w:t>
      </w:r>
      <w:r w:rsidR="00A251AD">
        <w:rPr>
          <w:rFonts w:asciiTheme="majorBidi" w:hAnsiTheme="majorBidi" w:cstheme="majorBidi"/>
          <w:sz w:val="24"/>
          <w:szCs w:val="24"/>
        </w:rPr>
        <w:t xml:space="preserve"> in some cases </w:t>
      </w:r>
      <w:r w:rsidR="00873D31">
        <w:rPr>
          <w:rFonts w:asciiTheme="majorBidi" w:hAnsiTheme="majorBidi" w:cstheme="majorBidi"/>
          <w:sz w:val="24"/>
          <w:szCs w:val="24"/>
        </w:rPr>
        <w:t xml:space="preserve">this region </w:t>
      </w:r>
      <w:r w:rsidR="00A251AD">
        <w:rPr>
          <w:rFonts w:asciiTheme="majorBidi" w:hAnsiTheme="majorBidi" w:cstheme="majorBidi"/>
          <w:sz w:val="24"/>
          <w:szCs w:val="24"/>
        </w:rPr>
        <w:t xml:space="preserve">may </w:t>
      </w:r>
      <w:r w:rsidR="0043240F">
        <w:rPr>
          <w:rFonts w:asciiTheme="majorBidi" w:hAnsiTheme="majorBidi" w:cstheme="majorBidi"/>
          <w:sz w:val="24"/>
          <w:szCs w:val="24"/>
        </w:rPr>
        <w:t>show</w:t>
      </w:r>
      <w:r w:rsidR="00FC33BC">
        <w:rPr>
          <w:rFonts w:asciiTheme="majorBidi" w:hAnsiTheme="majorBidi" w:cstheme="majorBidi"/>
          <w:sz w:val="24"/>
          <w:szCs w:val="24"/>
        </w:rPr>
        <w:t xml:space="preserve"> more diverge</w:t>
      </w:r>
      <w:r w:rsidR="00A251AD">
        <w:rPr>
          <w:rFonts w:asciiTheme="majorBidi" w:hAnsiTheme="majorBidi" w:cstheme="majorBidi"/>
          <w:sz w:val="24"/>
          <w:szCs w:val="24"/>
        </w:rPr>
        <w:t>n</w:t>
      </w:r>
      <w:r w:rsidR="00E47E41">
        <w:rPr>
          <w:rFonts w:asciiTheme="majorBidi" w:hAnsiTheme="majorBidi" w:cstheme="majorBidi"/>
          <w:sz w:val="24"/>
          <w:szCs w:val="24"/>
        </w:rPr>
        <w:t>ce</w:t>
      </w:r>
      <w:r w:rsidR="00FC33BC">
        <w:rPr>
          <w:rFonts w:asciiTheme="majorBidi" w:hAnsiTheme="majorBidi" w:cstheme="majorBidi"/>
          <w:sz w:val="24"/>
          <w:szCs w:val="24"/>
        </w:rPr>
        <w:t xml:space="preserve"> among </w:t>
      </w:r>
      <w:r w:rsidR="00A251AD">
        <w:rPr>
          <w:rFonts w:asciiTheme="majorBidi" w:hAnsiTheme="majorBidi" w:cstheme="majorBidi"/>
          <w:sz w:val="24"/>
          <w:szCs w:val="24"/>
        </w:rPr>
        <w:t xml:space="preserve">the </w:t>
      </w:r>
      <w:r w:rsidR="00FC33BC">
        <w:rPr>
          <w:rFonts w:asciiTheme="majorBidi" w:hAnsiTheme="majorBidi" w:cstheme="majorBidi"/>
          <w:sz w:val="24"/>
          <w:szCs w:val="24"/>
        </w:rPr>
        <w:t xml:space="preserve">phage strains. </w:t>
      </w:r>
    </w:p>
    <w:p w14:paraId="774F36C7" w14:textId="7A21DCBD" w:rsidR="00DF530C" w:rsidRPr="006137A1" w:rsidRDefault="0050204E" w:rsidP="006137A1">
      <w:pPr>
        <w:spacing w:line="360" w:lineRule="auto"/>
        <w:jc w:val="both"/>
        <w:rPr>
          <w:rFonts w:asciiTheme="majorBidi" w:hAnsiTheme="majorBidi" w:cstheme="majorBidi"/>
          <w:sz w:val="24"/>
          <w:szCs w:val="24"/>
        </w:rPr>
      </w:pPr>
      <w:r w:rsidRPr="006137A1">
        <w:rPr>
          <w:rFonts w:asciiTheme="majorBidi" w:hAnsiTheme="majorBidi" w:cstheme="majorBidi"/>
          <w:sz w:val="24"/>
          <w:szCs w:val="24"/>
        </w:rPr>
        <w:t>Interestingly, we noted that reads in the sample where the contig was originally assembled did not always display 100% identity with the contig. This was found to stem from multiple reads covering a given region, some bearing one or two mutations as compared to the phage contig. This suggests that a collection of different phage mutants may coexist within an individual but may also be attributable to sequencing errors.</w:t>
      </w:r>
    </w:p>
    <w:p w14:paraId="469300BD" w14:textId="77777777" w:rsidR="00F07553" w:rsidRDefault="00F07553">
      <w:pPr>
        <w:rPr>
          <w:rFonts w:asciiTheme="majorBidi" w:hAnsiTheme="majorBidi" w:cstheme="majorBidi"/>
          <w:b/>
          <w:bCs/>
          <w:sz w:val="26"/>
          <w:szCs w:val="26"/>
        </w:rPr>
      </w:pPr>
      <w:r>
        <w:rPr>
          <w:rFonts w:asciiTheme="majorBidi" w:hAnsiTheme="majorBidi" w:cstheme="majorBidi"/>
          <w:b/>
          <w:bCs/>
          <w:sz w:val="26"/>
          <w:szCs w:val="26"/>
        </w:rPr>
        <w:br w:type="page"/>
      </w:r>
    </w:p>
    <w:p w14:paraId="0F728321" w14:textId="53B0F425" w:rsidR="00DF530C" w:rsidRPr="00CF5FFB" w:rsidRDefault="00DF530C" w:rsidP="00CF5FFB">
      <w:pPr>
        <w:spacing w:line="360" w:lineRule="auto"/>
        <w:jc w:val="both"/>
        <w:rPr>
          <w:rFonts w:asciiTheme="majorBidi" w:hAnsiTheme="majorBidi" w:cstheme="majorBidi"/>
          <w:b/>
          <w:bCs/>
          <w:sz w:val="26"/>
          <w:szCs w:val="26"/>
        </w:rPr>
      </w:pPr>
      <w:r w:rsidRPr="00CF5FFB">
        <w:rPr>
          <w:rFonts w:asciiTheme="majorBidi" w:hAnsiTheme="majorBidi" w:cstheme="majorBidi"/>
          <w:b/>
          <w:bCs/>
          <w:sz w:val="26"/>
          <w:szCs w:val="26"/>
        </w:rPr>
        <w:lastRenderedPageBreak/>
        <w:t>Assess</w:t>
      </w:r>
      <w:r w:rsidR="00177FA5">
        <w:rPr>
          <w:rFonts w:asciiTheme="majorBidi" w:hAnsiTheme="majorBidi" w:cstheme="majorBidi"/>
          <w:b/>
          <w:bCs/>
          <w:sz w:val="26"/>
          <w:szCs w:val="26"/>
        </w:rPr>
        <w:t>ment of</w:t>
      </w:r>
      <w:r w:rsidRPr="00CF5FFB">
        <w:rPr>
          <w:rFonts w:asciiTheme="majorBidi" w:hAnsiTheme="majorBidi" w:cstheme="majorBidi"/>
          <w:b/>
          <w:bCs/>
          <w:sz w:val="26"/>
          <w:szCs w:val="26"/>
        </w:rPr>
        <w:t xml:space="preserve"> the effect of sequencing depth on the degree of phage sharing </w:t>
      </w:r>
      <w:r w:rsidR="004835F1">
        <w:rPr>
          <w:rFonts w:asciiTheme="majorBidi" w:hAnsiTheme="majorBidi" w:cstheme="majorBidi"/>
          <w:b/>
          <w:bCs/>
          <w:sz w:val="26"/>
          <w:szCs w:val="26"/>
        </w:rPr>
        <w:t xml:space="preserve">reported </w:t>
      </w:r>
      <w:r w:rsidRPr="00CF5FFB">
        <w:rPr>
          <w:rFonts w:asciiTheme="majorBidi" w:hAnsiTheme="majorBidi" w:cstheme="majorBidi"/>
          <w:b/>
          <w:bCs/>
          <w:sz w:val="26"/>
          <w:szCs w:val="26"/>
        </w:rPr>
        <w:t>with Japanese individuals</w:t>
      </w:r>
    </w:p>
    <w:p w14:paraId="3F70206E" w14:textId="52000C7E" w:rsidR="00215E0D" w:rsidRPr="00215E0D" w:rsidRDefault="00215E0D" w:rsidP="00CF5FFB">
      <w:pPr>
        <w:spacing w:line="360" w:lineRule="auto"/>
        <w:jc w:val="both"/>
        <w:rPr>
          <w:rFonts w:asciiTheme="majorBidi" w:hAnsiTheme="majorBidi" w:cstheme="majorBidi"/>
          <w:sz w:val="24"/>
          <w:szCs w:val="24"/>
        </w:rPr>
      </w:pPr>
      <w:r w:rsidRPr="00215E0D">
        <w:rPr>
          <w:rFonts w:asciiTheme="majorBidi" w:hAnsiTheme="majorBidi" w:cstheme="majorBidi"/>
          <w:sz w:val="24"/>
          <w:szCs w:val="24"/>
        </w:rPr>
        <w:t xml:space="preserve">The gut metagenomic dataset of Japanese origin </w:t>
      </w:r>
      <w:r w:rsidR="004525EC">
        <w:rPr>
          <w:rFonts w:asciiTheme="majorBidi" w:hAnsiTheme="majorBidi" w:cstheme="majorBidi"/>
          <w:sz w:val="24"/>
          <w:szCs w:val="24"/>
        </w:rPr>
        <w:fldChar w:fldCharType="begin">
          <w:fldData xml:space="preserve">PEVuZE5vdGU+PENpdGU+PEF1dGhvcj5LdXJva2F3YTwvQXV0aG9yPjxZZWFyPjIwMDc8L1llYXI+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</w:fldData>
        </w:fldChar>
      </w:r>
      <w:r w:rsidR="004525EC">
        <w:rPr>
          <w:rFonts w:asciiTheme="majorBidi" w:hAnsiTheme="majorBidi" w:cstheme="majorBidi"/>
          <w:sz w:val="24"/>
          <w:szCs w:val="24"/>
        </w:rPr>
        <w:instrText xml:space="preserve"> ADDIN EN.CITE </w:instrText>
      </w:r>
      <w:r w:rsidR="004525EC">
        <w:rPr>
          <w:rFonts w:asciiTheme="majorBidi" w:hAnsiTheme="majorBidi" w:cstheme="majorBidi"/>
          <w:sz w:val="24"/>
          <w:szCs w:val="24"/>
        </w:rPr>
        <w:fldChar w:fldCharType="begin">
          <w:fldData xml:space="preserve">PEVuZE5vdGU+PENpdGU+PEF1dGhvcj5LdXJva2F3YTwvQXV0aG9yPjxZZWFyPjIwMDc8L1llYXI+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</w:fldData>
        </w:fldChar>
      </w:r>
      <w:r w:rsidR="004525EC">
        <w:rPr>
          <w:rFonts w:asciiTheme="majorBidi" w:hAnsiTheme="majorBidi" w:cstheme="majorBidi"/>
          <w:sz w:val="24"/>
          <w:szCs w:val="24"/>
        </w:rPr>
        <w:instrText xml:space="preserve"> ADDIN EN.CITE.DATA </w:instrText>
      </w:r>
      <w:r w:rsidR="004525EC">
        <w:rPr>
          <w:rFonts w:asciiTheme="majorBidi" w:hAnsiTheme="majorBidi" w:cstheme="majorBidi"/>
          <w:sz w:val="24"/>
          <w:szCs w:val="24"/>
        </w:rPr>
      </w:r>
      <w:r w:rsidR="004525EC">
        <w:rPr>
          <w:rFonts w:asciiTheme="majorBidi" w:hAnsiTheme="majorBidi" w:cstheme="majorBidi"/>
          <w:sz w:val="24"/>
          <w:szCs w:val="24"/>
        </w:rPr>
        <w:fldChar w:fldCharType="end"/>
      </w:r>
      <w:r w:rsidR="004525EC">
        <w:rPr>
          <w:rFonts w:asciiTheme="majorBidi" w:hAnsiTheme="majorBidi" w:cstheme="majorBidi"/>
          <w:sz w:val="24"/>
          <w:szCs w:val="24"/>
        </w:rPr>
      </w:r>
      <w:r w:rsidR="004525EC">
        <w:rPr>
          <w:rFonts w:asciiTheme="majorBidi" w:hAnsiTheme="majorBidi" w:cstheme="majorBidi"/>
          <w:sz w:val="24"/>
          <w:szCs w:val="24"/>
        </w:rPr>
        <w:fldChar w:fldCharType="separate"/>
      </w:r>
      <w:r w:rsidR="004525EC">
        <w:rPr>
          <w:rFonts w:asciiTheme="majorBidi" w:hAnsiTheme="majorBidi" w:cstheme="majorBidi"/>
          <w:noProof/>
          <w:sz w:val="24"/>
          <w:szCs w:val="24"/>
        </w:rPr>
        <w:t>(</w:t>
      </w:r>
      <w:hyperlink w:anchor="_ENREF_2" w:tooltip="Kurokawa, 2007 #7" w:history="1">
        <w:r w:rsidR="00EF26F6">
          <w:rPr>
            <w:rFonts w:asciiTheme="majorBidi" w:hAnsiTheme="majorBidi" w:cstheme="majorBidi"/>
            <w:noProof/>
            <w:sz w:val="24"/>
            <w:szCs w:val="24"/>
          </w:rPr>
          <w:t>Kurokawa et al. 2007</w:t>
        </w:r>
      </w:hyperlink>
      <w:r w:rsidR="004525EC">
        <w:rPr>
          <w:rFonts w:asciiTheme="majorBidi" w:hAnsiTheme="majorBidi" w:cstheme="majorBidi"/>
          <w:noProof/>
          <w:sz w:val="24"/>
          <w:szCs w:val="24"/>
        </w:rPr>
        <w:t>)</w:t>
      </w:r>
      <w:r w:rsidR="004525EC">
        <w:rPr>
          <w:rFonts w:asciiTheme="majorBidi" w:hAnsiTheme="majorBidi" w:cstheme="majorBidi"/>
          <w:sz w:val="24"/>
          <w:szCs w:val="24"/>
        </w:rPr>
        <w:fldChar w:fldCharType="end"/>
      </w:r>
      <w:r w:rsidR="004525EC">
        <w:rPr>
          <w:rFonts w:asciiTheme="majorBidi" w:hAnsiTheme="majorBidi" w:cstheme="majorBidi"/>
          <w:sz w:val="24"/>
          <w:szCs w:val="24"/>
        </w:rPr>
        <w:t xml:space="preserve"> </w:t>
      </w:r>
      <w:r w:rsidRPr="00215E0D">
        <w:rPr>
          <w:rFonts w:asciiTheme="majorBidi" w:hAnsiTheme="majorBidi" w:cstheme="majorBidi"/>
          <w:sz w:val="24"/>
          <w:szCs w:val="24"/>
        </w:rPr>
        <w:t xml:space="preserve">that was used to test phage distribution across geographically distant individuals was sequenced at much lower depth than the MetaHIT samples, and contrary to the VLP datasets </w:t>
      </w:r>
      <w:r w:rsidR="00EF26F6">
        <w:rPr>
          <w:rFonts w:asciiTheme="majorBidi" w:hAnsiTheme="majorBidi" w:cstheme="majorBidi"/>
          <w:sz w:val="24"/>
          <w:szCs w:val="24"/>
        </w:rPr>
        <w:fldChar w:fldCharType="begin">
          <w:fldData xml:space="preserve">PEVuZE5vdGU+PENpdGU+PEF1dGhvcj5SZXllczwvQXV0aG9yPjxZZWFyPjIwMTA8L1llYXI+PFJl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==
</w:fldData>
        </w:fldChar>
      </w:r>
      <w:r w:rsidR="00EF26F6">
        <w:rPr>
          <w:rFonts w:asciiTheme="majorBidi" w:hAnsiTheme="majorBidi" w:cstheme="majorBidi"/>
          <w:sz w:val="24"/>
          <w:szCs w:val="24"/>
        </w:rPr>
        <w:instrText xml:space="preserve"> ADDIN EN.CITE </w:instrText>
      </w:r>
      <w:r w:rsidR="00EF26F6">
        <w:rPr>
          <w:rFonts w:asciiTheme="majorBidi" w:hAnsiTheme="majorBidi" w:cstheme="majorBidi"/>
          <w:sz w:val="24"/>
          <w:szCs w:val="24"/>
        </w:rPr>
        <w:fldChar w:fldCharType="begin">
          <w:fldData xml:space="preserve">PEVuZE5vdGU+PENpdGU+PEF1dGhvcj5SZXllczwvQXV0aG9yPjxZZWFyPjIwMTA8L1llYXI+PFJl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==
</w:fldData>
        </w:fldChar>
      </w:r>
      <w:r w:rsidR="00EF26F6">
        <w:rPr>
          <w:rFonts w:asciiTheme="majorBidi" w:hAnsiTheme="majorBidi" w:cstheme="majorBidi"/>
          <w:sz w:val="24"/>
          <w:szCs w:val="24"/>
        </w:rPr>
        <w:instrText xml:space="preserve"> ADDIN EN.CITE.DATA </w:instrText>
      </w:r>
      <w:r w:rsidR="00EF26F6">
        <w:rPr>
          <w:rFonts w:asciiTheme="majorBidi" w:hAnsiTheme="majorBidi" w:cstheme="majorBidi"/>
          <w:sz w:val="24"/>
          <w:szCs w:val="24"/>
        </w:rPr>
      </w:r>
      <w:r w:rsidR="00EF26F6">
        <w:rPr>
          <w:rFonts w:asciiTheme="majorBidi" w:hAnsiTheme="majorBidi" w:cstheme="majorBidi"/>
          <w:sz w:val="24"/>
          <w:szCs w:val="24"/>
        </w:rPr>
        <w:fldChar w:fldCharType="end"/>
      </w:r>
      <w:r w:rsidR="00EF26F6">
        <w:rPr>
          <w:rFonts w:asciiTheme="majorBidi" w:hAnsiTheme="majorBidi" w:cstheme="majorBidi"/>
          <w:sz w:val="24"/>
          <w:szCs w:val="24"/>
        </w:rPr>
      </w:r>
      <w:r w:rsidR="00EF26F6">
        <w:rPr>
          <w:rFonts w:asciiTheme="majorBidi" w:hAnsiTheme="majorBidi" w:cstheme="majorBidi"/>
          <w:sz w:val="24"/>
          <w:szCs w:val="24"/>
        </w:rPr>
        <w:fldChar w:fldCharType="separate"/>
      </w:r>
      <w:r w:rsidR="00EF26F6">
        <w:rPr>
          <w:rFonts w:asciiTheme="majorBidi" w:hAnsiTheme="majorBidi" w:cstheme="majorBidi"/>
          <w:noProof/>
          <w:sz w:val="24"/>
          <w:szCs w:val="24"/>
        </w:rPr>
        <w:t>(</w:t>
      </w:r>
      <w:hyperlink w:anchor="_ENREF_5" w:tooltip="Reyes, 2010 #11" w:history="1">
        <w:r w:rsidR="00EF26F6">
          <w:rPr>
            <w:rFonts w:asciiTheme="majorBidi" w:hAnsiTheme="majorBidi" w:cstheme="majorBidi"/>
            <w:noProof/>
            <w:sz w:val="24"/>
            <w:szCs w:val="24"/>
          </w:rPr>
          <w:t>Reyes et al. 2010</w:t>
        </w:r>
      </w:hyperlink>
      <w:r w:rsidR="00EF26F6">
        <w:rPr>
          <w:rFonts w:asciiTheme="majorBidi" w:hAnsiTheme="majorBidi" w:cstheme="majorBidi"/>
          <w:noProof/>
          <w:sz w:val="24"/>
          <w:szCs w:val="24"/>
        </w:rPr>
        <w:t xml:space="preserve">; </w:t>
      </w:r>
      <w:hyperlink w:anchor="_ENREF_4" w:tooltip="Minot, 2011 #36" w:history="1">
        <w:r w:rsidR="00EF26F6">
          <w:rPr>
            <w:rFonts w:asciiTheme="majorBidi" w:hAnsiTheme="majorBidi" w:cstheme="majorBidi"/>
            <w:noProof/>
            <w:sz w:val="24"/>
            <w:szCs w:val="24"/>
          </w:rPr>
          <w:t>Minot et al. 2011</w:t>
        </w:r>
      </w:hyperlink>
      <w:r w:rsidR="00EF26F6">
        <w:rPr>
          <w:rFonts w:asciiTheme="majorBidi" w:hAnsiTheme="majorBidi" w:cstheme="majorBidi"/>
          <w:noProof/>
          <w:sz w:val="24"/>
          <w:szCs w:val="24"/>
        </w:rPr>
        <w:t>)</w:t>
      </w:r>
      <w:r w:rsidR="00EF26F6">
        <w:rPr>
          <w:rFonts w:asciiTheme="majorBidi" w:hAnsiTheme="majorBidi" w:cstheme="majorBidi"/>
          <w:sz w:val="24"/>
          <w:szCs w:val="24"/>
        </w:rPr>
        <w:fldChar w:fldCharType="end"/>
      </w:r>
      <w:r w:rsidR="00EF26F6">
        <w:rPr>
          <w:rFonts w:asciiTheme="majorBidi" w:hAnsiTheme="majorBidi" w:cstheme="majorBidi"/>
          <w:sz w:val="24"/>
          <w:szCs w:val="24"/>
        </w:rPr>
        <w:t xml:space="preserve"> </w:t>
      </w:r>
      <w:r w:rsidRPr="00215E0D">
        <w:rPr>
          <w:rFonts w:asciiTheme="majorBidi" w:hAnsiTheme="majorBidi" w:cstheme="majorBidi"/>
          <w:sz w:val="24"/>
          <w:szCs w:val="24"/>
        </w:rPr>
        <w:t xml:space="preserve">was not specifically enriched for viral reads. Accordingly, this dataset showed reduced coverage of the phage contigs we identified in the MetaHIT data. </w:t>
      </w:r>
    </w:p>
    <w:p w14:paraId="4722FF3F" w14:textId="021F9C0E" w:rsidR="00215E0D" w:rsidRPr="00215E0D" w:rsidRDefault="004F593A" w:rsidP="00CF5FF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 an </w:t>
      </w:r>
      <w:r w:rsidR="008A5F40">
        <w:rPr>
          <w:rFonts w:asciiTheme="majorBidi" w:hAnsiTheme="majorBidi" w:cstheme="majorBidi"/>
          <w:sz w:val="24"/>
          <w:szCs w:val="24"/>
        </w:rPr>
        <w:t>a</w:t>
      </w:r>
      <w:r>
        <w:rPr>
          <w:rFonts w:asciiTheme="majorBidi" w:hAnsiTheme="majorBidi" w:cstheme="majorBidi"/>
          <w:sz w:val="24"/>
          <w:szCs w:val="24"/>
        </w:rPr>
        <w:t>ttempt t</w:t>
      </w:r>
      <w:r w:rsidR="00215E0D" w:rsidRPr="00215E0D">
        <w:rPr>
          <w:rFonts w:asciiTheme="majorBidi" w:hAnsiTheme="majorBidi" w:cstheme="majorBidi"/>
          <w:sz w:val="24"/>
          <w:szCs w:val="24"/>
        </w:rPr>
        <w:t xml:space="preserve">o assess the effect of sequencing depth on the detected sharing, we first performed a rarefaction by randomly sampling 25%, 50% and 75% of the sequence clones in the Japanese dataset and testing these subsets for phage sharing with the 991 MetaHIT phage contigs. The result was an approximately linear curve (Fig S4), which precludes a reliable projection of expected sharing levels at saturation.    </w:t>
      </w:r>
    </w:p>
    <w:p w14:paraId="33960342" w14:textId="11B288AD" w:rsidR="00215E0D" w:rsidRPr="00215E0D" w:rsidRDefault="00215E0D" w:rsidP="00CF5FFB">
      <w:pPr>
        <w:spacing w:line="360" w:lineRule="auto"/>
        <w:jc w:val="both"/>
        <w:rPr>
          <w:rFonts w:asciiTheme="majorBidi" w:hAnsiTheme="majorBidi" w:cstheme="majorBidi"/>
          <w:sz w:val="24"/>
          <w:szCs w:val="24"/>
        </w:rPr>
      </w:pPr>
      <w:r w:rsidRPr="00215E0D">
        <w:rPr>
          <w:rFonts w:asciiTheme="majorBidi" w:hAnsiTheme="majorBidi" w:cstheme="majorBidi"/>
          <w:sz w:val="24"/>
          <w:szCs w:val="24"/>
        </w:rPr>
        <w:t>Next, we examined the change in percent coverage (percent of bases covered by any read) of the phage-defined region on each contig as we increased the number of Kurokawa et al (2007) reads through the above</w:t>
      </w:r>
      <w:r w:rsidR="002731A8">
        <w:rPr>
          <w:rFonts w:asciiTheme="majorBidi" w:hAnsiTheme="majorBidi" w:cstheme="majorBidi"/>
          <w:sz w:val="24"/>
          <w:szCs w:val="24"/>
        </w:rPr>
        <w:t>-</w:t>
      </w:r>
      <w:r w:rsidRPr="00215E0D">
        <w:rPr>
          <w:rFonts w:asciiTheme="majorBidi" w:hAnsiTheme="majorBidi" w:cstheme="majorBidi"/>
          <w:sz w:val="24"/>
          <w:szCs w:val="24"/>
        </w:rPr>
        <w:t xml:space="preserve">mentioned fractions. We found that, in addition to the 50 contigs that are present when all reads are considered, there are 41 additional contigs whose percent coverage consistently increases by 5% or more as the fraction of reads considered rises from 50% to 75% to 100%. This provides some indication that these contigs may exist in the samples but fail to cross our thresholds due to reduced sequencing depth. Under this assumption, the degree of sharing might rise to levels closer to those reported for the other datasets examined. </w:t>
      </w:r>
    </w:p>
    <w:p w14:paraId="51901B2E" w14:textId="0932022F" w:rsidR="00215E0D" w:rsidRPr="00215E0D" w:rsidRDefault="00215E0D" w:rsidP="00CF5FFB">
      <w:pPr>
        <w:spacing w:line="360" w:lineRule="auto"/>
        <w:jc w:val="both"/>
        <w:rPr>
          <w:rFonts w:asciiTheme="majorBidi" w:hAnsiTheme="majorBidi" w:cstheme="majorBidi"/>
          <w:sz w:val="24"/>
          <w:szCs w:val="24"/>
        </w:rPr>
      </w:pPr>
      <w:r w:rsidRPr="00215E0D">
        <w:rPr>
          <w:rFonts w:asciiTheme="majorBidi" w:hAnsiTheme="majorBidi" w:cstheme="majorBidi"/>
          <w:sz w:val="24"/>
          <w:szCs w:val="24"/>
        </w:rPr>
        <w:t xml:space="preserve">We therefore conclude that the actual degree of sharing we detected between the MetaHIT (European) dataset and the Japanese </w:t>
      </w:r>
      <w:r w:rsidR="00670B6D">
        <w:rPr>
          <w:rFonts w:asciiTheme="majorBidi" w:hAnsiTheme="majorBidi" w:cstheme="majorBidi"/>
          <w:sz w:val="24"/>
          <w:szCs w:val="24"/>
        </w:rPr>
        <w:t>data</w:t>
      </w:r>
      <w:r w:rsidRPr="00215E0D">
        <w:rPr>
          <w:rFonts w:asciiTheme="majorBidi" w:hAnsiTheme="majorBidi" w:cstheme="majorBidi"/>
          <w:sz w:val="24"/>
          <w:szCs w:val="24"/>
        </w:rPr>
        <w:t xml:space="preserve">set is an underestimate for the actual degree of sharing between the two. It is worth noting that despite these limitations, more than half of the 50 contigs shown to exist in the Kurokawa </w:t>
      </w:r>
      <w:r w:rsidR="00374CF3">
        <w:rPr>
          <w:rFonts w:asciiTheme="majorBidi" w:hAnsiTheme="majorBidi" w:cstheme="majorBidi"/>
          <w:sz w:val="24"/>
          <w:szCs w:val="24"/>
        </w:rPr>
        <w:t xml:space="preserve">et al </w:t>
      </w:r>
      <w:r w:rsidR="00374CF3">
        <w:rPr>
          <w:rFonts w:asciiTheme="majorBidi" w:hAnsiTheme="majorBidi" w:cstheme="majorBidi"/>
          <w:sz w:val="24"/>
          <w:szCs w:val="24"/>
        </w:rPr>
        <w:fldChar w:fldCharType="begin">
          <w:fldData xml:space="preserve">PEVuZE5vdGU+PENpdGUgRXhjbHVkZUF1dGg9IjEiPjxBdXRob3I+S3Vyb2thd2E8L0F1dGhvcj48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</w:fldData>
        </w:fldChar>
      </w:r>
      <w:r w:rsidR="00374CF3">
        <w:rPr>
          <w:rFonts w:asciiTheme="majorBidi" w:hAnsiTheme="majorBidi" w:cstheme="majorBidi"/>
          <w:sz w:val="24"/>
          <w:szCs w:val="24"/>
        </w:rPr>
        <w:instrText xml:space="preserve"> ADDIN EN.CITE </w:instrText>
      </w:r>
      <w:r w:rsidR="00374CF3">
        <w:rPr>
          <w:rFonts w:asciiTheme="majorBidi" w:hAnsiTheme="majorBidi" w:cstheme="majorBidi"/>
          <w:sz w:val="24"/>
          <w:szCs w:val="24"/>
        </w:rPr>
        <w:fldChar w:fldCharType="begin">
          <w:fldData xml:space="preserve">PEVuZE5vdGU+PENpdGUgRXhjbHVkZUF1dGg9IjEiPjxBdXRob3I+S3Vyb2thd2E8L0F1dGhvcj48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</w:fldData>
        </w:fldChar>
      </w:r>
      <w:r w:rsidR="00374CF3">
        <w:rPr>
          <w:rFonts w:asciiTheme="majorBidi" w:hAnsiTheme="majorBidi" w:cstheme="majorBidi"/>
          <w:sz w:val="24"/>
          <w:szCs w:val="24"/>
        </w:rPr>
        <w:instrText xml:space="preserve"> ADDIN EN.CITE.DATA </w:instrText>
      </w:r>
      <w:r w:rsidR="00374CF3">
        <w:rPr>
          <w:rFonts w:asciiTheme="majorBidi" w:hAnsiTheme="majorBidi" w:cstheme="majorBidi"/>
          <w:sz w:val="24"/>
          <w:szCs w:val="24"/>
        </w:rPr>
      </w:r>
      <w:r w:rsidR="00374CF3">
        <w:rPr>
          <w:rFonts w:asciiTheme="majorBidi" w:hAnsiTheme="majorBidi" w:cstheme="majorBidi"/>
          <w:sz w:val="24"/>
          <w:szCs w:val="24"/>
        </w:rPr>
        <w:fldChar w:fldCharType="end"/>
      </w:r>
      <w:r w:rsidR="00374CF3">
        <w:rPr>
          <w:rFonts w:asciiTheme="majorBidi" w:hAnsiTheme="majorBidi" w:cstheme="majorBidi"/>
          <w:sz w:val="24"/>
          <w:szCs w:val="24"/>
        </w:rPr>
      </w:r>
      <w:r w:rsidR="00374CF3">
        <w:rPr>
          <w:rFonts w:asciiTheme="majorBidi" w:hAnsiTheme="majorBidi" w:cstheme="majorBidi"/>
          <w:sz w:val="24"/>
          <w:szCs w:val="24"/>
        </w:rPr>
        <w:fldChar w:fldCharType="separate"/>
      </w:r>
      <w:r w:rsidR="00374CF3">
        <w:rPr>
          <w:rFonts w:asciiTheme="majorBidi" w:hAnsiTheme="majorBidi" w:cstheme="majorBidi"/>
          <w:noProof/>
          <w:sz w:val="24"/>
          <w:szCs w:val="24"/>
        </w:rPr>
        <w:t>(</w:t>
      </w:r>
      <w:hyperlink w:anchor="_ENREF_2" w:tooltip="Kurokawa, 2007 #7" w:history="1">
        <w:r w:rsidR="00EF26F6">
          <w:rPr>
            <w:rFonts w:asciiTheme="majorBidi" w:hAnsiTheme="majorBidi" w:cstheme="majorBidi"/>
            <w:noProof/>
            <w:sz w:val="24"/>
            <w:szCs w:val="24"/>
          </w:rPr>
          <w:t>2007</w:t>
        </w:r>
      </w:hyperlink>
      <w:r w:rsidR="00374CF3">
        <w:rPr>
          <w:rFonts w:asciiTheme="majorBidi" w:hAnsiTheme="majorBidi" w:cstheme="majorBidi"/>
          <w:noProof/>
          <w:sz w:val="24"/>
          <w:szCs w:val="24"/>
        </w:rPr>
        <w:t>)</w:t>
      </w:r>
      <w:r w:rsidR="00374CF3">
        <w:rPr>
          <w:rFonts w:asciiTheme="majorBidi" w:hAnsiTheme="majorBidi" w:cstheme="majorBidi"/>
          <w:sz w:val="24"/>
          <w:szCs w:val="24"/>
        </w:rPr>
        <w:fldChar w:fldCharType="end"/>
      </w:r>
      <w:r w:rsidR="00374CF3">
        <w:rPr>
          <w:rFonts w:asciiTheme="majorBidi" w:hAnsiTheme="majorBidi" w:cstheme="majorBidi"/>
          <w:sz w:val="24"/>
          <w:szCs w:val="24"/>
        </w:rPr>
        <w:t xml:space="preserve"> </w:t>
      </w:r>
      <w:r w:rsidRPr="00215E0D">
        <w:rPr>
          <w:rFonts w:asciiTheme="majorBidi" w:hAnsiTheme="majorBidi" w:cstheme="majorBidi"/>
          <w:sz w:val="24"/>
          <w:szCs w:val="24"/>
        </w:rPr>
        <w:t xml:space="preserve">dataset also existed in at least one of the VLP datasets, establishing the utility of the Kurokawa </w:t>
      </w:r>
      <w:r w:rsidR="005B0D61">
        <w:rPr>
          <w:rFonts w:asciiTheme="majorBidi" w:hAnsiTheme="majorBidi" w:cstheme="majorBidi"/>
          <w:sz w:val="24"/>
          <w:szCs w:val="24"/>
        </w:rPr>
        <w:t xml:space="preserve">et al </w:t>
      </w:r>
      <w:r w:rsidR="005B0D61">
        <w:rPr>
          <w:rFonts w:asciiTheme="majorBidi" w:hAnsiTheme="majorBidi" w:cstheme="majorBidi"/>
          <w:sz w:val="24"/>
          <w:szCs w:val="24"/>
        </w:rPr>
        <w:fldChar w:fldCharType="begin">
          <w:fldData xml:space="preserve">PEVuZE5vdGU+PENpdGUgRXhjbHVkZUF1dGg9IjEiPjxBdXRob3I+S3Vyb2thd2E8L0F1dGhvcj48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</w:fldData>
        </w:fldChar>
      </w:r>
      <w:r w:rsidR="005B0D61">
        <w:rPr>
          <w:rFonts w:asciiTheme="majorBidi" w:hAnsiTheme="majorBidi" w:cstheme="majorBidi"/>
          <w:sz w:val="24"/>
          <w:szCs w:val="24"/>
        </w:rPr>
        <w:instrText xml:space="preserve"> ADDIN EN.CITE </w:instrText>
      </w:r>
      <w:r w:rsidR="005B0D61">
        <w:rPr>
          <w:rFonts w:asciiTheme="majorBidi" w:hAnsiTheme="majorBidi" w:cstheme="majorBidi"/>
          <w:sz w:val="24"/>
          <w:szCs w:val="24"/>
        </w:rPr>
        <w:fldChar w:fldCharType="begin">
          <w:fldData xml:space="preserve">PEVuZE5vdGU+PENpdGUgRXhjbHVkZUF1dGg9IjEiPjxBdXRob3I+S3Vyb2thd2E8L0F1dGhvcj48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</w:fldData>
        </w:fldChar>
      </w:r>
      <w:r w:rsidR="005B0D61">
        <w:rPr>
          <w:rFonts w:asciiTheme="majorBidi" w:hAnsiTheme="majorBidi" w:cstheme="majorBidi"/>
          <w:sz w:val="24"/>
          <w:szCs w:val="24"/>
        </w:rPr>
        <w:instrText xml:space="preserve"> ADDIN EN.CITE.DATA </w:instrText>
      </w:r>
      <w:r w:rsidR="005B0D61">
        <w:rPr>
          <w:rFonts w:asciiTheme="majorBidi" w:hAnsiTheme="majorBidi" w:cstheme="majorBidi"/>
          <w:sz w:val="24"/>
          <w:szCs w:val="24"/>
        </w:rPr>
      </w:r>
      <w:r w:rsidR="005B0D61">
        <w:rPr>
          <w:rFonts w:asciiTheme="majorBidi" w:hAnsiTheme="majorBidi" w:cstheme="majorBidi"/>
          <w:sz w:val="24"/>
          <w:szCs w:val="24"/>
        </w:rPr>
        <w:fldChar w:fldCharType="end"/>
      </w:r>
      <w:r w:rsidR="005B0D61">
        <w:rPr>
          <w:rFonts w:asciiTheme="majorBidi" w:hAnsiTheme="majorBidi" w:cstheme="majorBidi"/>
          <w:sz w:val="24"/>
          <w:szCs w:val="24"/>
        </w:rPr>
      </w:r>
      <w:r w:rsidR="005B0D61">
        <w:rPr>
          <w:rFonts w:asciiTheme="majorBidi" w:hAnsiTheme="majorBidi" w:cstheme="majorBidi"/>
          <w:sz w:val="24"/>
          <w:szCs w:val="24"/>
        </w:rPr>
        <w:fldChar w:fldCharType="separate"/>
      </w:r>
      <w:r w:rsidR="005B0D61">
        <w:rPr>
          <w:rFonts w:asciiTheme="majorBidi" w:hAnsiTheme="majorBidi" w:cstheme="majorBidi"/>
          <w:noProof/>
          <w:sz w:val="24"/>
          <w:szCs w:val="24"/>
        </w:rPr>
        <w:t>(</w:t>
      </w:r>
      <w:hyperlink w:anchor="_ENREF_2" w:tooltip="Kurokawa, 2007 #7" w:history="1">
        <w:r w:rsidR="00EF26F6">
          <w:rPr>
            <w:rFonts w:asciiTheme="majorBidi" w:hAnsiTheme="majorBidi" w:cstheme="majorBidi"/>
            <w:noProof/>
            <w:sz w:val="24"/>
            <w:szCs w:val="24"/>
          </w:rPr>
          <w:t>2007</w:t>
        </w:r>
      </w:hyperlink>
      <w:r w:rsidR="005B0D61">
        <w:rPr>
          <w:rFonts w:asciiTheme="majorBidi" w:hAnsiTheme="majorBidi" w:cstheme="majorBidi"/>
          <w:noProof/>
          <w:sz w:val="24"/>
          <w:szCs w:val="24"/>
        </w:rPr>
        <w:t>)</w:t>
      </w:r>
      <w:r w:rsidR="005B0D61">
        <w:rPr>
          <w:rFonts w:asciiTheme="majorBidi" w:hAnsiTheme="majorBidi" w:cstheme="majorBidi"/>
          <w:sz w:val="24"/>
          <w:szCs w:val="24"/>
        </w:rPr>
        <w:fldChar w:fldCharType="end"/>
      </w:r>
      <w:r w:rsidR="005B0D61">
        <w:rPr>
          <w:rFonts w:asciiTheme="majorBidi" w:hAnsiTheme="majorBidi" w:cstheme="majorBidi"/>
          <w:sz w:val="24"/>
          <w:szCs w:val="24"/>
        </w:rPr>
        <w:t xml:space="preserve"> </w:t>
      </w:r>
      <w:r w:rsidRPr="00215E0D">
        <w:rPr>
          <w:rFonts w:asciiTheme="majorBidi" w:hAnsiTheme="majorBidi" w:cstheme="majorBidi"/>
          <w:sz w:val="24"/>
          <w:szCs w:val="24"/>
        </w:rPr>
        <w:t>data in verifying the global distribution of some gut-associated phages</w:t>
      </w:r>
      <w:r w:rsidR="00846CD9">
        <w:rPr>
          <w:rFonts w:asciiTheme="majorBidi" w:hAnsiTheme="majorBidi" w:cstheme="majorBidi"/>
          <w:sz w:val="24"/>
          <w:szCs w:val="24"/>
        </w:rPr>
        <w:t>.</w:t>
      </w:r>
    </w:p>
    <w:p w14:paraId="7AAC1E9B" w14:textId="5E8A8B6E" w:rsidR="00E8076F" w:rsidRDefault="00E8076F" w:rsidP="00CF5FFB">
      <w:pPr>
        <w:spacing w:line="360" w:lineRule="auto"/>
        <w:rPr>
          <w:rFonts w:asciiTheme="majorBidi" w:hAnsiTheme="majorBidi" w:cstheme="majorBidi"/>
          <w:sz w:val="24"/>
          <w:szCs w:val="24"/>
        </w:rPr>
      </w:pPr>
    </w:p>
    <w:p w14:paraId="7194C614" w14:textId="77777777" w:rsidR="00BC5C58" w:rsidRDefault="00BC5C58" w:rsidP="00495B4B">
      <w:pPr>
        <w:pStyle w:val="NoSpacing"/>
        <w:spacing w:line="360" w:lineRule="auto"/>
        <w:jc w:val="both"/>
        <w:rPr>
          <w:rFonts w:asciiTheme="majorBidi" w:hAnsiTheme="majorBidi" w:cstheme="majorBidi"/>
          <w:sz w:val="24"/>
          <w:szCs w:val="24"/>
        </w:rPr>
      </w:pPr>
      <w:r>
        <w:rPr>
          <w:noProof/>
          <w:lang w:bidi="ar-SA"/>
        </w:rPr>
        <w:lastRenderedPageBreak/>
        <w:drawing>
          <wp:inline distT="0" distB="0" distL="0" distR="0" wp14:anchorId="0AD1E848" wp14:editId="6227159A">
            <wp:extent cx="5486400" cy="446151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EF65A0" w14:textId="3C40E5DA" w:rsidR="0003073A" w:rsidRDefault="00BC5C58" w:rsidP="00EE3422">
      <w:pPr>
        <w:pStyle w:val="NoSpacing"/>
        <w:spacing w:line="360" w:lineRule="auto"/>
        <w:jc w:val="both"/>
        <w:rPr>
          <w:rFonts w:asciiTheme="majorBidi" w:hAnsiTheme="majorBidi" w:cstheme="majorBidi"/>
          <w:sz w:val="24"/>
          <w:szCs w:val="24"/>
        </w:rPr>
      </w:pPr>
      <w:r w:rsidRPr="00BC5C58">
        <w:rPr>
          <w:rFonts w:asciiTheme="majorBidi" w:hAnsiTheme="majorBidi" w:cstheme="majorBidi"/>
          <w:b/>
          <w:bCs/>
          <w:sz w:val="24"/>
          <w:szCs w:val="24"/>
        </w:rPr>
        <w:t>Figure S1.</w:t>
      </w:r>
      <w:r>
        <w:rPr>
          <w:rFonts w:asciiTheme="majorBidi" w:hAnsiTheme="majorBidi" w:cstheme="majorBidi"/>
          <w:sz w:val="24"/>
          <w:szCs w:val="24"/>
        </w:rPr>
        <w:t xml:space="preserve"> Sensitivity of the spacer detection method </w:t>
      </w:r>
      <w:r w:rsidR="002D1DA7">
        <w:rPr>
          <w:rFonts w:asciiTheme="majorBidi" w:hAnsiTheme="majorBidi" w:cstheme="majorBidi"/>
          <w:sz w:val="24"/>
          <w:szCs w:val="24"/>
        </w:rPr>
        <w:t xml:space="preserve">(y-axis) </w:t>
      </w:r>
      <w:r>
        <w:rPr>
          <w:rFonts w:asciiTheme="majorBidi" w:hAnsiTheme="majorBidi" w:cstheme="majorBidi"/>
          <w:sz w:val="24"/>
          <w:szCs w:val="24"/>
        </w:rPr>
        <w:t>used on 45</w:t>
      </w:r>
      <w:r w:rsidR="00DB7BCC">
        <w:rPr>
          <w:rFonts w:asciiTheme="majorBidi" w:hAnsiTheme="majorBidi" w:cstheme="majorBidi"/>
          <w:sz w:val="24"/>
          <w:szCs w:val="24"/>
        </w:rPr>
        <w:t xml:space="preserve"> million</w:t>
      </w:r>
      <w:r>
        <w:rPr>
          <w:rFonts w:asciiTheme="majorBidi" w:hAnsiTheme="majorBidi" w:cstheme="majorBidi"/>
          <w:sz w:val="24"/>
          <w:szCs w:val="24"/>
        </w:rPr>
        <w:t xml:space="preserve"> reads as a function of the abundance of the bacterial species</w:t>
      </w:r>
      <w:r w:rsidR="002D1DA7">
        <w:rPr>
          <w:rFonts w:asciiTheme="majorBidi" w:hAnsiTheme="majorBidi" w:cstheme="majorBidi"/>
          <w:sz w:val="24"/>
          <w:szCs w:val="24"/>
        </w:rPr>
        <w:t xml:space="preserve"> (x-axis)</w:t>
      </w:r>
      <w:r>
        <w:rPr>
          <w:rFonts w:asciiTheme="majorBidi" w:hAnsiTheme="majorBidi" w:cstheme="majorBidi"/>
          <w:sz w:val="24"/>
          <w:szCs w:val="24"/>
        </w:rPr>
        <w:t xml:space="preserve">. The higher the abundance, the higher the success rate of the method. </w:t>
      </w:r>
    </w:p>
    <w:p w14:paraId="26A87DB5" w14:textId="77777777" w:rsidR="0003073A" w:rsidRDefault="0003073A" w:rsidP="00CF5FFB">
      <w:pPr>
        <w:spacing w:line="360" w:lineRule="auto"/>
        <w:rPr>
          <w:rFonts w:asciiTheme="majorBidi" w:hAnsiTheme="majorBidi" w:cstheme="majorBidi"/>
          <w:sz w:val="24"/>
          <w:szCs w:val="24"/>
        </w:rPr>
      </w:pPr>
      <w:r>
        <w:rPr>
          <w:rFonts w:asciiTheme="majorBidi" w:hAnsiTheme="majorBidi" w:cstheme="majorBidi"/>
          <w:sz w:val="24"/>
          <w:szCs w:val="24"/>
        </w:rPr>
        <w:br w:type="page"/>
      </w:r>
    </w:p>
    <w:p w14:paraId="737FD9C2" w14:textId="6F7A4EE4" w:rsidR="00BC5C58" w:rsidRDefault="00BC5C58" w:rsidP="00495B4B">
      <w:pPr>
        <w:pStyle w:val="NoSpacing"/>
        <w:spacing w:line="360" w:lineRule="auto"/>
        <w:jc w:val="both"/>
        <w:rPr>
          <w:rFonts w:asciiTheme="majorBidi" w:hAnsiTheme="majorBidi" w:cstheme="majorBidi"/>
          <w:sz w:val="24"/>
          <w:szCs w:val="24"/>
          <w:rtl/>
        </w:rPr>
      </w:pPr>
      <w:r>
        <w:rPr>
          <w:rFonts w:asciiTheme="majorBidi" w:hAnsiTheme="majorBidi" w:cstheme="majorBidi"/>
          <w:sz w:val="24"/>
          <w:szCs w:val="24"/>
        </w:rPr>
        <w:lastRenderedPageBreak/>
        <w:t xml:space="preserve"> </w:t>
      </w:r>
      <w:r w:rsidR="0003073A">
        <w:rPr>
          <w:rFonts w:asciiTheme="majorBidi" w:hAnsiTheme="majorBidi" w:cstheme="majorBidi"/>
          <w:noProof/>
          <w:sz w:val="24"/>
          <w:szCs w:val="24"/>
          <w:lang w:bidi="ar-SA"/>
        </w:rPr>
        <w:drawing>
          <wp:inline distT="0" distB="0" distL="0" distR="0" wp14:anchorId="3148CB79" wp14:editId="64C1878E">
            <wp:extent cx="5236845" cy="2615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6845" cy="2615565"/>
                    </a:xfrm>
                    <a:prstGeom prst="rect">
                      <a:avLst/>
                    </a:prstGeom>
                    <a:noFill/>
                  </pic:spPr>
                </pic:pic>
              </a:graphicData>
            </a:graphic>
          </wp:inline>
        </w:drawing>
      </w:r>
    </w:p>
    <w:p w14:paraId="1D3C5F01" w14:textId="624C6DE3" w:rsidR="0003073A" w:rsidRDefault="0003073A" w:rsidP="00EE3422">
      <w:pPr>
        <w:pStyle w:val="NoSpacing"/>
        <w:spacing w:line="360" w:lineRule="auto"/>
        <w:jc w:val="both"/>
        <w:rPr>
          <w:rFonts w:asciiTheme="majorBidi" w:hAnsiTheme="majorBidi" w:cstheme="majorBidi"/>
          <w:sz w:val="24"/>
          <w:szCs w:val="24"/>
        </w:rPr>
      </w:pPr>
      <w:r w:rsidRPr="00BC5C58">
        <w:rPr>
          <w:rFonts w:asciiTheme="majorBidi" w:hAnsiTheme="majorBidi" w:cstheme="majorBidi"/>
          <w:b/>
          <w:bCs/>
          <w:sz w:val="24"/>
          <w:szCs w:val="24"/>
        </w:rPr>
        <w:t>Figure S</w:t>
      </w:r>
      <w:r>
        <w:rPr>
          <w:rFonts w:asciiTheme="majorBidi" w:hAnsiTheme="majorBidi" w:cstheme="majorBidi"/>
          <w:b/>
          <w:bCs/>
          <w:sz w:val="24"/>
          <w:szCs w:val="24"/>
        </w:rPr>
        <w:t>2</w:t>
      </w:r>
      <w:r w:rsidRPr="00BC5C58">
        <w:rPr>
          <w:rFonts w:asciiTheme="majorBidi" w:hAnsiTheme="majorBidi" w:cstheme="majorBidi"/>
          <w:b/>
          <w:bCs/>
          <w:sz w:val="24"/>
          <w:szCs w:val="24"/>
        </w:rPr>
        <w:t>.</w:t>
      </w:r>
      <w:r>
        <w:rPr>
          <w:rFonts w:asciiTheme="majorBidi" w:hAnsiTheme="majorBidi" w:cstheme="majorBidi"/>
          <w:sz w:val="24"/>
          <w:szCs w:val="24"/>
        </w:rPr>
        <w:t xml:space="preserve"> Taxonomic classification of phage contigs to ICTV-defined viral families.</w:t>
      </w:r>
    </w:p>
    <w:p w14:paraId="1E22BEEB" w14:textId="77777777" w:rsidR="001B775B" w:rsidRDefault="001B775B" w:rsidP="00CF5FFB">
      <w:pPr>
        <w:spacing w:line="360" w:lineRule="auto"/>
        <w:rPr>
          <w:rFonts w:asciiTheme="majorBidi" w:hAnsiTheme="majorBidi" w:cstheme="majorBidi"/>
          <w:sz w:val="24"/>
          <w:szCs w:val="24"/>
        </w:rPr>
      </w:pPr>
      <w:r>
        <w:rPr>
          <w:rFonts w:asciiTheme="majorBidi" w:hAnsiTheme="majorBidi" w:cstheme="majorBidi"/>
          <w:sz w:val="24"/>
          <w:szCs w:val="24"/>
        </w:rPr>
        <w:br w:type="page"/>
      </w:r>
    </w:p>
    <w:p w14:paraId="7EE79CEE" w14:textId="4CF03D31" w:rsidR="001B775B" w:rsidRDefault="00D15596" w:rsidP="00CF5FFB">
      <w:pPr>
        <w:spacing w:line="360" w:lineRule="auto"/>
        <w:rPr>
          <w:rFonts w:asciiTheme="majorBidi" w:hAnsiTheme="majorBidi" w:cstheme="majorBidi"/>
          <w:sz w:val="24"/>
          <w:szCs w:val="24"/>
        </w:rPr>
      </w:pPr>
      <w:r>
        <w:rPr>
          <w:rFonts w:asciiTheme="majorBidi" w:hAnsiTheme="majorBidi" w:cstheme="majorBidi"/>
          <w:noProof/>
          <w:sz w:val="24"/>
          <w:szCs w:val="24"/>
          <w:lang w:bidi="ar-SA"/>
        </w:rPr>
        <w:lastRenderedPageBreak/>
        <w:drawing>
          <wp:anchor distT="0" distB="0" distL="114300" distR="114300" simplePos="0" relativeHeight="251658240" behindDoc="0" locked="0" layoutInCell="1" allowOverlap="1" wp14:anchorId="677B5DC5" wp14:editId="06E39E16">
            <wp:simplePos x="0" y="0"/>
            <wp:positionH relativeFrom="column">
              <wp:posOffset>-38735</wp:posOffset>
            </wp:positionH>
            <wp:positionV relativeFrom="paragraph">
              <wp:posOffset>-487375</wp:posOffset>
            </wp:positionV>
            <wp:extent cx="5486400" cy="74860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nary_dist.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7486015"/>
                    </a:xfrm>
                    <a:prstGeom prst="rect">
                      <a:avLst/>
                    </a:prstGeom>
                  </pic:spPr>
                </pic:pic>
              </a:graphicData>
            </a:graphic>
            <wp14:sizeRelH relativeFrom="page">
              <wp14:pctWidth>0</wp14:pctWidth>
            </wp14:sizeRelH>
            <wp14:sizeRelV relativeFrom="page">
              <wp14:pctHeight>0</wp14:pctHeight>
            </wp14:sizeRelV>
          </wp:anchor>
        </w:drawing>
      </w:r>
    </w:p>
    <w:p w14:paraId="167C49EE" w14:textId="77777777" w:rsidR="001B775B" w:rsidRDefault="001B775B" w:rsidP="00CF5FFB">
      <w:pPr>
        <w:spacing w:line="360" w:lineRule="auto"/>
        <w:rPr>
          <w:rFonts w:asciiTheme="majorBidi" w:hAnsiTheme="majorBidi" w:cstheme="majorBidi"/>
          <w:sz w:val="24"/>
          <w:szCs w:val="24"/>
        </w:rPr>
      </w:pPr>
    </w:p>
    <w:p w14:paraId="392CDF7E" w14:textId="77777777" w:rsidR="001B775B" w:rsidRDefault="001B775B" w:rsidP="00CF5FFB">
      <w:pPr>
        <w:spacing w:line="360" w:lineRule="auto"/>
        <w:rPr>
          <w:rFonts w:asciiTheme="majorBidi" w:hAnsiTheme="majorBidi" w:cstheme="majorBidi"/>
          <w:sz w:val="24"/>
          <w:szCs w:val="24"/>
        </w:rPr>
      </w:pPr>
    </w:p>
    <w:p w14:paraId="0986A8D0" w14:textId="77777777" w:rsidR="001B775B" w:rsidRDefault="001B775B" w:rsidP="00CF5FFB">
      <w:pPr>
        <w:spacing w:line="360" w:lineRule="auto"/>
        <w:rPr>
          <w:rFonts w:asciiTheme="majorBidi" w:hAnsiTheme="majorBidi" w:cstheme="majorBidi"/>
          <w:sz w:val="24"/>
          <w:szCs w:val="24"/>
        </w:rPr>
      </w:pPr>
    </w:p>
    <w:p w14:paraId="0E06E458" w14:textId="77777777" w:rsidR="001B775B" w:rsidRDefault="001B775B" w:rsidP="00CF5FFB">
      <w:pPr>
        <w:spacing w:line="360" w:lineRule="auto"/>
        <w:rPr>
          <w:rFonts w:asciiTheme="majorBidi" w:hAnsiTheme="majorBidi" w:cstheme="majorBidi"/>
          <w:sz w:val="24"/>
          <w:szCs w:val="24"/>
        </w:rPr>
      </w:pPr>
    </w:p>
    <w:p w14:paraId="3972C0F6" w14:textId="77777777" w:rsidR="001B775B" w:rsidRDefault="001B775B" w:rsidP="00CF5FFB">
      <w:pPr>
        <w:spacing w:line="360" w:lineRule="auto"/>
        <w:rPr>
          <w:rFonts w:asciiTheme="majorBidi" w:hAnsiTheme="majorBidi" w:cstheme="majorBidi"/>
          <w:sz w:val="24"/>
          <w:szCs w:val="24"/>
        </w:rPr>
      </w:pPr>
    </w:p>
    <w:p w14:paraId="026171AA" w14:textId="77777777" w:rsidR="001B775B" w:rsidRDefault="001B775B" w:rsidP="00CF5FFB">
      <w:pPr>
        <w:spacing w:line="360" w:lineRule="auto"/>
        <w:rPr>
          <w:rFonts w:asciiTheme="majorBidi" w:hAnsiTheme="majorBidi" w:cstheme="majorBidi"/>
          <w:sz w:val="24"/>
          <w:szCs w:val="24"/>
        </w:rPr>
      </w:pPr>
    </w:p>
    <w:p w14:paraId="6F52477E" w14:textId="77777777" w:rsidR="001B775B" w:rsidRDefault="001B775B" w:rsidP="00CF5FFB">
      <w:pPr>
        <w:spacing w:line="360" w:lineRule="auto"/>
        <w:rPr>
          <w:rFonts w:asciiTheme="majorBidi" w:hAnsiTheme="majorBidi" w:cstheme="majorBidi"/>
          <w:sz w:val="24"/>
          <w:szCs w:val="24"/>
        </w:rPr>
      </w:pPr>
    </w:p>
    <w:p w14:paraId="34312384" w14:textId="77777777" w:rsidR="001B775B" w:rsidRDefault="001B775B" w:rsidP="00CF5FFB">
      <w:pPr>
        <w:spacing w:line="360" w:lineRule="auto"/>
        <w:rPr>
          <w:rFonts w:asciiTheme="majorBidi" w:hAnsiTheme="majorBidi" w:cstheme="majorBidi"/>
          <w:sz w:val="24"/>
          <w:szCs w:val="24"/>
        </w:rPr>
      </w:pPr>
    </w:p>
    <w:p w14:paraId="5C2C3F77" w14:textId="77777777" w:rsidR="001B775B" w:rsidRDefault="001B775B" w:rsidP="00CF5FFB">
      <w:pPr>
        <w:spacing w:line="360" w:lineRule="auto"/>
        <w:rPr>
          <w:rFonts w:asciiTheme="majorBidi" w:hAnsiTheme="majorBidi" w:cstheme="majorBidi"/>
          <w:sz w:val="24"/>
          <w:szCs w:val="24"/>
        </w:rPr>
      </w:pPr>
    </w:p>
    <w:p w14:paraId="288BA122" w14:textId="77777777" w:rsidR="001B775B" w:rsidRDefault="001B775B" w:rsidP="00CF5FFB">
      <w:pPr>
        <w:spacing w:line="360" w:lineRule="auto"/>
        <w:rPr>
          <w:rFonts w:asciiTheme="majorBidi" w:hAnsiTheme="majorBidi" w:cstheme="majorBidi"/>
          <w:sz w:val="24"/>
          <w:szCs w:val="24"/>
        </w:rPr>
      </w:pPr>
    </w:p>
    <w:p w14:paraId="6466EE9D" w14:textId="77777777" w:rsidR="00D15596" w:rsidRDefault="00D15596" w:rsidP="00CF5FFB">
      <w:pPr>
        <w:spacing w:line="360" w:lineRule="auto"/>
        <w:rPr>
          <w:rFonts w:asciiTheme="majorBidi" w:hAnsiTheme="majorBidi" w:cstheme="majorBidi"/>
          <w:sz w:val="24"/>
          <w:szCs w:val="24"/>
        </w:rPr>
      </w:pPr>
    </w:p>
    <w:p w14:paraId="5BDCD753" w14:textId="77777777" w:rsidR="00D15596" w:rsidRDefault="00D15596" w:rsidP="00CF5FFB">
      <w:pPr>
        <w:spacing w:line="360" w:lineRule="auto"/>
        <w:rPr>
          <w:rFonts w:asciiTheme="majorBidi" w:hAnsiTheme="majorBidi" w:cstheme="majorBidi"/>
          <w:sz w:val="24"/>
          <w:szCs w:val="24"/>
        </w:rPr>
      </w:pPr>
    </w:p>
    <w:p w14:paraId="423D6045" w14:textId="77777777" w:rsidR="00D15596" w:rsidRDefault="00D15596" w:rsidP="00CF5FFB">
      <w:pPr>
        <w:spacing w:line="360" w:lineRule="auto"/>
        <w:rPr>
          <w:rFonts w:asciiTheme="majorBidi" w:hAnsiTheme="majorBidi" w:cstheme="majorBidi"/>
          <w:sz w:val="24"/>
          <w:szCs w:val="24"/>
        </w:rPr>
      </w:pPr>
    </w:p>
    <w:p w14:paraId="47A31E18" w14:textId="77777777" w:rsidR="00D15596" w:rsidRDefault="00D15596" w:rsidP="00CF5FFB">
      <w:pPr>
        <w:spacing w:line="360" w:lineRule="auto"/>
        <w:rPr>
          <w:rFonts w:asciiTheme="majorBidi" w:hAnsiTheme="majorBidi" w:cstheme="majorBidi"/>
          <w:sz w:val="24"/>
          <w:szCs w:val="24"/>
        </w:rPr>
      </w:pPr>
    </w:p>
    <w:p w14:paraId="57C64F31" w14:textId="77777777" w:rsidR="00D15596" w:rsidRDefault="00D15596" w:rsidP="00CF5FFB">
      <w:pPr>
        <w:spacing w:line="360" w:lineRule="auto"/>
        <w:rPr>
          <w:rFonts w:asciiTheme="majorBidi" w:hAnsiTheme="majorBidi" w:cstheme="majorBidi"/>
          <w:sz w:val="24"/>
          <w:szCs w:val="24"/>
        </w:rPr>
      </w:pPr>
    </w:p>
    <w:p w14:paraId="6DD8E7C9" w14:textId="77777777" w:rsidR="00D15596" w:rsidRDefault="00D15596" w:rsidP="00CF5FFB">
      <w:pPr>
        <w:spacing w:line="360" w:lineRule="auto"/>
        <w:rPr>
          <w:rFonts w:asciiTheme="majorBidi" w:hAnsiTheme="majorBidi" w:cstheme="majorBidi"/>
          <w:sz w:val="24"/>
          <w:szCs w:val="24"/>
        </w:rPr>
      </w:pPr>
    </w:p>
    <w:p w14:paraId="3540F3D2" w14:textId="77777777" w:rsidR="00D15596" w:rsidRDefault="00D15596" w:rsidP="00CF5FFB">
      <w:pPr>
        <w:spacing w:line="360" w:lineRule="auto"/>
        <w:rPr>
          <w:rFonts w:asciiTheme="majorBidi" w:hAnsiTheme="majorBidi" w:cstheme="majorBidi"/>
          <w:sz w:val="24"/>
          <w:szCs w:val="24"/>
        </w:rPr>
      </w:pPr>
    </w:p>
    <w:p w14:paraId="20F8AB08" w14:textId="0413EA4F" w:rsidR="001B775B" w:rsidRDefault="001B775B" w:rsidP="00456258">
      <w:pPr>
        <w:pStyle w:val="NoSpacing"/>
        <w:spacing w:line="360" w:lineRule="auto"/>
        <w:jc w:val="both"/>
        <w:rPr>
          <w:rFonts w:asciiTheme="majorBidi" w:hAnsiTheme="majorBidi" w:cstheme="majorBidi"/>
          <w:sz w:val="24"/>
          <w:szCs w:val="24"/>
        </w:rPr>
      </w:pPr>
      <w:r w:rsidRPr="00BC5C58">
        <w:rPr>
          <w:rFonts w:asciiTheme="majorBidi" w:hAnsiTheme="majorBidi" w:cstheme="majorBidi"/>
          <w:b/>
          <w:bCs/>
          <w:sz w:val="24"/>
          <w:szCs w:val="24"/>
        </w:rPr>
        <w:t>Figure S</w:t>
      </w:r>
      <w:r>
        <w:rPr>
          <w:rFonts w:asciiTheme="majorBidi" w:hAnsiTheme="majorBidi" w:cstheme="majorBidi"/>
          <w:b/>
          <w:bCs/>
          <w:sz w:val="24"/>
          <w:szCs w:val="24"/>
        </w:rPr>
        <w:t>3</w:t>
      </w:r>
      <w:r w:rsidRPr="00BC5C58">
        <w:rPr>
          <w:rFonts w:asciiTheme="majorBidi" w:hAnsiTheme="majorBidi" w:cstheme="majorBidi"/>
          <w:b/>
          <w:bCs/>
          <w:sz w:val="24"/>
          <w:szCs w:val="24"/>
        </w:rPr>
        <w:t>.</w:t>
      </w:r>
      <w:r>
        <w:rPr>
          <w:rFonts w:asciiTheme="majorBidi" w:hAnsiTheme="majorBidi" w:cstheme="majorBidi"/>
          <w:sz w:val="24"/>
          <w:szCs w:val="24"/>
        </w:rPr>
        <w:t xml:space="preserve"> Hierarchical clustering based on dissimilarity matrix of phage contig existence profiles among the 124 MetaHIT samples. </w:t>
      </w:r>
      <w:r w:rsidR="000F07A8">
        <w:rPr>
          <w:rFonts w:asciiTheme="majorBidi" w:hAnsiTheme="majorBidi" w:cstheme="majorBidi"/>
          <w:sz w:val="24"/>
          <w:szCs w:val="24"/>
        </w:rPr>
        <w:t xml:space="preserve">Binary asymmetric distance was used to produce the matrix. </w:t>
      </w:r>
      <w:r>
        <w:rPr>
          <w:rFonts w:asciiTheme="majorBidi" w:hAnsiTheme="majorBidi" w:cstheme="majorBidi"/>
          <w:sz w:val="24"/>
          <w:szCs w:val="24"/>
        </w:rPr>
        <w:t>No coh</w:t>
      </w:r>
      <w:r w:rsidR="000F07A8">
        <w:rPr>
          <w:rFonts w:asciiTheme="majorBidi" w:hAnsiTheme="majorBidi" w:cstheme="majorBidi"/>
          <w:sz w:val="24"/>
          <w:szCs w:val="24"/>
        </w:rPr>
        <w:t xml:space="preserve">erent clustering is achieved. </w:t>
      </w:r>
    </w:p>
    <w:p w14:paraId="06A8912D" w14:textId="77777777" w:rsidR="007F57BC" w:rsidRDefault="007F57BC" w:rsidP="00EF26F6">
      <w:pPr>
        <w:pStyle w:val="NoSpacing"/>
        <w:spacing w:line="360" w:lineRule="auto"/>
        <w:jc w:val="both"/>
        <w:rPr>
          <w:rFonts w:asciiTheme="majorBidi" w:hAnsiTheme="majorBidi" w:cstheme="majorBidi"/>
          <w:sz w:val="24"/>
          <w:szCs w:val="24"/>
        </w:rPr>
      </w:pPr>
    </w:p>
    <w:p w14:paraId="11A713C8" w14:textId="7B9DA194" w:rsidR="007F57BC" w:rsidRDefault="007F57BC" w:rsidP="00EF26F6">
      <w:pPr>
        <w:pStyle w:val="NoSpacing"/>
        <w:spacing w:line="360" w:lineRule="auto"/>
        <w:jc w:val="both"/>
        <w:rPr>
          <w:rFonts w:asciiTheme="majorBidi" w:hAnsiTheme="majorBidi" w:cstheme="majorBidi"/>
          <w:b/>
          <w:bCs/>
          <w:sz w:val="24"/>
          <w:szCs w:val="24"/>
        </w:rPr>
      </w:pPr>
      <w:r>
        <w:rPr>
          <w:noProof/>
          <w:lang w:bidi="ar-SA"/>
        </w:rPr>
        <w:lastRenderedPageBreak/>
        <w:drawing>
          <wp:inline distT="0" distB="0" distL="0" distR="0" wp14:anchorId="694C99E2" wp14:editId="464CD045">
            <wp:extent cx="5486400" cy="2988310"/>
            <wp:effectExtent l="0" t="0" r="19050" b="215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45303F" w14:textId="7FE1979E" w:rsidR="007F57BC" w:rsidRDefault="007F57BC" w:rsidP="00EF26F6">
      <w:pPr>
        <w:pStyle w:val="NoSpacing"/>
        <w:spacing w:line="360" w:lineRule="auto"/>
        <w:jc w:val="both"/>
        <w:rPr>
          <w:rFonts w:asciiTheme="majorBidi" w:hAnsiTheme="majorBidi" w:cstheme="majorBidi"/>
          <w:sz w:val="24"/>
          <w:szCs w:val="24"/>
        </w:rPr>
      </w:pPr>
      <w:r w:rsidRPr="00BC5C58">
        <w:rPr>
          <w:rFonts w:asciiTheme="majorBidi" w:hAnsiTheme="majorBidi" w:cstheme="majorBidi"/>
          <w:b/>
          <w:bCs/>
          <w:sz w:val="24"/>
          <w:szCs w:val="24"/>
        </w:rPr>
        <w:t>Figure S</w:t>
      </w:r>
      <w:r>
        <w:rPr>
          <w:rFonts w:asciiTheme="majorBidi" w:hAnsiTheme="majorBidi" w:cstheme="majorBidi"/>
          <w:b/>
          <w:bCs/>
          <w:sz w:val="24"/>
          <w:szCs w:val="24"/>
        </w:rPr>
        <w:t>4</w:t>
      </w:r>
      <w:r w:rsidRPr="00BC5C58">
        <w:rPr>
          <w:rFonts w:asciiTheme="majorBidi" w:hAnsiTheme="majorBidi" w:cstheme="majorBidi"/>
          <w:b/>
          <w:bCs/>
          <w:sz w:val="24"/>
          <w:szCs w:val="24"/>
        </w:rPr>
        <w:t>.</w:t>
      </w:r>
      <w:r>
        <w:rPr>
          <w:rFonts w:asciiTheme="majorBidi" w:hAnsiTheme="majorBidi" w:cstheme="majorBidi"/>
          <w:sz w:val="24"/>
          <w:szCs w:val="24"/>
        </w:rPr>
        <w:t xml:space="preserve"> </w:t>
      </w:r>
      <w:r w:rsidR="004525EC">
        <w:rPr>
          <w:rFonts w:asciiTheme="majorBidi" w:hAnsiTheme="majorBidi" w:cstheme="majorBidi"/>
          <w:sz w:val="24"/>
          <w:szCs w:val="24"/>
        </w:rPr>
        <w:t>Rarefaction curve</w:t>
      </w:r>
      <w:r w:rsidR="00A905E7">
        <w:rPr>
          <w:rFonts w:asciiTheme="majorBidi" w:hAnsiTheme="majorBidi" w:cstheme="majorBidi"/>
          <w:sz w:val="24"/>
          <w:szCs w:val="24"/>
        </w:rPr>
        <w:t xml:space="preserve"> showing the number of MetaHIT (European) phage contigs </w:t>
      </w:r>
      <w:r w:rsidR="00AA2ACC">
        <w:rPr>
          <w:rFonts w:asciiTheme="majorBidi" w:hAnsiTheme="majorBidi" w:cstheme="majorBidi"/>
          <w:sz w:val="24"/>
          <w:szCs w:val="24"/>
        </w:rPr>
        <w:t>shown to exist</w:t>
      </w:r>
      <w:r w:rsidR="00A905E7">
        <w:rPr>
          <w:rFonts w:asciiTheme="majorBidi" w:hAnsiTheme="majorBidi" w:cstheme="majorBidi"/>
          <w:sz w:val="24"/>
          <w:szCs w:val="24"/>
        </w:rPr>
        <w:t xml:space="preserve"> in Kurokawa et al. (2007) gut metagnomic dataset of Japanese origin </w:t>
      </w:r>
      <w:r w:rsidR="00E155D4">
        <w:rPr>
          <w:rFonts w:asciiTheme="majorBidi" w:hAnsiTheme="majorBidi" w:cstheme="majorBidi"/>
          <w:sz w:val="24"/>
          <w:szCs w:val="24"/>
        </w:rPr>
        <w:t xml:space="preserve">(y-axis) </w:t>
      </w:r>
      <w:r w:rsidR="00A905E7">
        <w:rPr>
          <w:rFonts w:asciiTheme="majorBidi" w:hAnsiTheme="majorBidi" w:cstheme="majorBidi"/>
          <w:sz w:val="24"/>
          <w:szCs w:val="24"/>
        </w:rPr>
        <w:t xml:space="preserve">as a function of the </w:t>
      </w:r>
      <w:r w:rsidR="00FE16D7">
        <w:rPr>
          <w:rFonts w:asciiTheme="majorBidi" w:hAnsiTheme="majorBidi" w:cstheme="majorBidi"/>
          <w:sz w:val="24"/>
          <w:szCs w:val="24"/>
        </w:rPr>
        <w:t>fraction</w:t>
      </w:r>
      <w:r w:rsidR="00A905E7">
        <w:rPr>
          <w:rFonts w:asciiTheme="majorBidi" w:hAnsiTheme="majorBidi" w:cstheme="majorBidi"/>
          <w:sz w:val="24"/>
          <w:szCs w:val="24"/>
        </w:rPr>
        <w:t xml:space="preserve"> of sequence clones </w:t>
      </w:r>
      <w:r w:rsidR="00FE16D7">
        <w:rPr>
          <w:rFonts w:asciiTheme="majorBidi" w:hAnsiTheme="majorBidi" w:cstheme="majorBidi"/>
          <w:sz w:val="24"/>
          <w:szCs w:val="24"/>
        </w:rPr>
        <w:t xml:space="preserve">randomly sampled from </w:t>
      </w:r>
      <w:r w:rsidR="00A905E7">
        <w:rPr>
          <w:rFonts w:asciiTheme="majorBidi" w:hAnsiTheme="majorBidi" w:cstheme="majorBidi"/>
          <w:sz w:val="24"/>
          <w:szCs w:val="24"/>
        </w:rPr>
        <w:t xml:space="preserve">that dataset </w:t>
      </w:r>
      <w:r w:rsidR="00E155D4">
        <w:rPr>
          <w:rFonts w:asciiTheme="majorBidi" w:hAnsiTheme="majorBidi" w:cstheme="majorBidi"/>
          <w:sz w:val="24"/>
          <w:szCs w:val="24"/>
        </w:rPr>
        <w:t xml:space="preserve"> (x-axis)</w:t>
      </w:r>
      <w:r>
        <w:rPr>
          <w:rFonts w:asciiTheme="majorBidi" w:hAnsiTheme="majorBidi" w:cstheme="majorBidi"/>
          <w:sz w:val="24"/>
          <w:szCs w:val="24"/>
        </w:rPr>
        <w:t xml:space="preserve">. </w:t>
      </w:r>
    </w:p>
    <w:p w14:paraId="34083047" w14:textId="38C1D93D" w:rsidR="00C876B4" w:rsidRDefault="00C876B4">
      <w:pPr>
        <w:rPr>
          <w:rFonts w:asciiTheme="majorBidi" w:hAnsiTheme="majorBidi" w:cstheme="majorBidi"/>
          <w:sz w:val="24"/>
          <w:szCs w:val="24"/>
        </w:rPr>
      </w:pPr>
      <w:r>
        <w:rPr>
          <w:rFonts w:asciiTheme="majorBidi" w:hAnsiTheme="majorBidi" w:cstheme="majorBidi"/>
          <w:sz w:val="24"/>
          <w:szCs w:val="24"/>
        </w:rPr>
        <w:br w:type="page"/>
      </w:r>
    </w:p>
    <w:tbl>
      <w:tblPr>
        <w:tblW w:w="7771"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109"/>
        <w:gridCol w:w="1280"/>
        <w:gridCol w:w="1560"/>
        <w:gridCol w:w="1300"/>
        <w:gridCol w:w="1191"/>
      </w:tblGrid>
      <w:tr w:rsidR="00F2678F" w:rsidRPr="006A23E9" w14:paraId="38DF3085" w14:textId="77777777" w:rsidTr="00F2678F">
        <w:trPr>
          <w:trHeight w:val="1500"/>
          <w:jc w:val="center"/>
        </w:trPr>
        <w:tc>
          <w:tcPr>
            <w:tcW w:w="1331" w:type="dxa"/>
            <w:shd w:val="clear" w:color="auto" w:fill="auto"/>
            <w:vAlign w:val="bottom"/>
            <w:hideMark/>
          </w:tcPr>
          <w:p w14:paraId="7CEA0D3B" w14:textId="77777777" w:rsidR="00F2678F" w:rsidRPr="006A23E9" w:rsidRDefault="00F2678F" w:rsidP="00CF5FFB">
            <w:pPr>
              <w:spacing w:after="0" w:line="360" w:lineRule="auto"/>
              <w:jc w:val="center"/>
              <w:rPr>
                <w:rFonts w:ascii="Arial" w:eastAsia="Times New Roman" w:hAnsi="Arial"/>
                <w:b/>
                <w:bCs/>
                <w:color w:val="000000"/>
              </w:rPr>
            </w:pPr>
            <w:r w:rsidRPr="006A23E9">
              <w:rPr>
                <w:rFonts w:ascii="Arial" w:eastAsia="Times New Roman" w:hAnsi="Arial"/>
                <w:b/>
                <w:bCs/>
                <w:color w:val="000000"/>
              </w:rPr>
              <w:lastRenderedPageBreak/>
              <w:t>Sample</w:t>
            </w:r>
          </w:p>
        </w:tc>
        <w:tc>
          <w:tcPr>
            <w:tcW w:w="1109" w:type="dxa"/>
            <w:shd w:val="clear" w:color="auto" w:fill="auto"/>
            <w:vAlign w:val="bottom"/>
            <w:hideMark/>
          </w:tcPr>
          <w:p w14:paraId="3A0A7F54" w14:textId="77777777" w:rsidR="00F2678F" w:rsidRPr="006A23E9" w:rsidRDefault="00F2678F" w:rsidP="00CF5FFB">
            <w:pPr>
              <w:spacing w:after="0" w:line="360" w:lineRule="auto"/>
              <w:jc w:val="center"/>
              <w:rPr>
                <w:rFonts w:ascii="Arial" w:eastAsia="Times New Roman" w:hAnsi="Arial"/>
                <w:b/>
                <w:bCs/>
                <w:color w:val="000000"/>
              </w:rPr>
            </w:pPr>
            <w:r w:rsidRPr="006A23E9">
              <w:rPr>
                <w:rFonts w:ascii="Arial" w:eastAsia="Times New Roman" w:hAnsi="Arial"/>
                <w:b/>
                <w:bCs/>
                <w:color w:val="000000"/>
              </w:rPr>
              <w:t>Source</w:t>
            </w:r>
          </w:p>
        </w:tc>
        <w:tc>
          <w:tcPr>
            <w:tcW w:w="1280" w:type="dxa"/>
            <w:shd w:val="clear" w:color="auto" w:fill="auto"/>
            <w:vAlign w:val="bottom"/>
            <w:hideMark/>
          </w:tcPr>
          <w:p w14:paraId="3FC38CC3" w14:textId="77777777" w:rsidR="00F2678F" w:rsidRPr="006A23E9" w:rsidRDefault="00F2678F" w:rsidP="00CF5FFB">
            <w:pPr>
              <w:spacing w:after="0" w:line="360" w:lineRule="auto"/>
              <w:jc w:val="center"/>
              <w:rPr>
                <w:rFonts w:ascii="Arial" w:eastAsia="Times New Roman" w:hAnsi="Arial"/>
                <w:b/>
                <w:bCs/>
                <w:color w:val="000000"/>
              </w:rPr>
            </w:pPr>
            <w:r w:rsidRPr="006A23E9">
              <w:rPr>
                <w:rFonts w:ascii="Arial" w:eastAsia="Times New Roman" w:hAnsi="Arial"/>
                <w:b/>
                <w:bCs/>
                <w:color w:val="000000"/>
              </w:rPr>
              <w:t>Number of spacers identified</w:t>
            </w:r>
          </w:p>
        </w:tc>
        <w:tc>
          <w:tcPr>
            <w:tcW w:w="1560" w:type="dxa"/>
            <w:shd w:val="clear" w:color="auto" w:fill="auto"/>
            <w:vAlign w:val="bottom"/>
            <w:hideMark/>
          </w:tcPr>
          <w:p w14:paraId="4BFBE71C" w14:textId="77777777" w:rsidR="00F2678F" w:rsidRPr="006A23E9" w:rsidRDefault="00F2678F" w:rsidP="00CF5FFB">
            <w:pPr>
              <w:spacing w:after="0" w:line="360" w:lineRule="auto"/>
              <w:jc w:val="center"/>
              <w:rPr>
                <w:rFonts w:ascii="Arial" w:eastAsia="Times New Roman" w:hAnsi="Arial"/>
                <w:b/>
                <w:bCs/>
                <w:color w:val="000000"/>
              </w:rPr>
            </w:pPr>
            <w:r w:rsidRPr="006A23E9">
              <w:rPr>
                <w:rFonts w:ascii="Arial" w:eastAsia="Times New Roman" w:hAnsi="Arial"/>
                <w:b/>
                <w:bCs/>
                <w:color w:val="000000"/>
              </w:rPr>
              <w:t># of reads in sample</w:t>
            </w:r>
          </w:p>
        </w:tc>
        <w:tc>
          <w:tcPr>
            <w:tcW w:w="1300" w:type="dxa"/>
            <w:shd w:val="clear" w:color="auto" w:fill="auto"/>
            <w:vAlign w:val="bottom"/>
            <w:hideMark/>
          </w:tcPr>
          <w:p w14:paraId="19DE07F3" w14:textId="77777777" w:rsidR="00F2678F" w:rsidRPr="006A23E9" w:rsidRDefault="00F2678F" w:rsidP="00CF5FFB">
            <w:pPr>
              <w:spacing w:after="0" w:line="360" w:lineRule="auto"/>
              <w:jc w:val="center"/>
              <w:rPr>
                <w:rFonts w:ascii="Arial" w:eastAsia="Times New Roman" w:hAnsi="Arial"/>
                <w:b/>
                <w:bCs/>
                <w:color w:val="000000"/>
              </w:rPr>
            </w:pPr>
            <w:r w:rsidRPr="006A23E9">
              <w:rPr>
                <w:rFonts w:ascii="Arial" w:eastAsia="Times New Roman" w:hAnsi="Arial"/>
                <w:b/>
                <w:bCs/>
                <w:color w:val="000000"/>
              </w:rPr>
              <w:t># of reads mapped to phage contigs</w:t>
            </w:r>
          </w:p>
        </w:tc>
        <w:tc>
          <w:tcPr>
            <w:tcW w:w="1191" w:type="dxa"/>
            <w:shd w:val="clear" w:color="auto" w:fill="auto"/>
            <w:vAlign w:val="bottom"/>
            <w:hideMark/>
          </w:tcPr>
          <w:p w14:paraId="75E3A288" w14:textId="77777777" w:rsidR="00F2678F" w:rsidRPr="006A23E9" w:rsidRDefault="00F2678F" w:rsidP="00CF5FFB">
            <w:pPr>
              <w:spacing w:after="0" w:line="360" w:lineRule="auto"/>
              <w:jc w:val="center"/>
              <w:rPr>
                <w:rFonts w:ascii="Arial" w:eastAsia="Times New Roman" w:hAnsi="Arial"/>
                <w:b/>
                <w:bCs/>
                <w:color w:val="000000"/>
              </w:rPr>
            </w:pPr>
            <w:r w:rsidRPr="006A23E9">
              <w:rPr>
                <w:rFonts w:ascii="Arial" w:eastAsia="Times New Roman" w:hAnsi="Arial"/>
                <w:b/>
                <w:bCs/>
                <w:color w:val="000000"/>
              </w:rPr>
              <w:t>% of reads mapped to phage contigs</w:t>
            </w:r>
          </w:p>
        </w:tc>
      </w:tr>
      <w:tr w:rsidR="00167458" w:rsidRPr="006A23E9" w14:paraId="47ACDC9C" w14:textId="77777777" w:rsidTr="00167458">
        <w:trPr>
          <w:trHeight w:val="270"/>
          <w:jc w:val="center"/>
        </w:trPr>
        <w:tc>
          <w:tcPr>
            <w:tcW w:w="1331" w:type="dxa"/>
            <w:shd w:val="clear" w:color="auto" w:fill="auto"/>
            <w:noWrap/>
            <w:vAlign w:val="bottom"/>
            <w:hideMark/>
          </w:tcPr>
          <w:p w14:paraId="6555348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MH0001</w:t>
            </w:r>
          </w:p>
        </w:tc>
        <w:tc>
          <w:tcPr>
            <w:tcW w:w="1109" w:type="dxa"/>
            <w:shd w:val="clear" w:color="auto" w:fill="auto"/>
            <w:noWrap/>
            <w:vAlign w:val="bottom"/>
            <w:hideMark/>
          </w:tcPr>
          <w:p w14:paraId="10CE2E6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50D75187"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6F5F8AA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45,016,612</w:t>
            </w:r>
          </w:p>
        </w:tc>
        <w:tc>
          <w:tcPr>
            <w:tcW w:w="1300" w:type="dxa"/>
            <w:shd w:val="clear" w:color="auto" w:fill="auto"/>
            <w:noWrap/>
            <w:vAlign w:val="bottom"/>
          </w:tcPr>
          <w:p w14:paraId="3F56DDA5" w14:textId="381CBC7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346,923</w:t>
            </w:r>
          </w:p>
        </w:tc>
        <w:tc>
          <w:tcPr>
            <w:tcW w:w="1191" w:type="dxa"/>
            <w:shd w:val="clear" w:color="auto" w:fill="auto"/>
            <w:vAlign w:val="bottom"/>
          </w:tcPr>
          <w:p w14:paraId="0281C69B"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0.77%</w:t>
            </w:r>
          </w:p>
        </w:tc>
      </w:tr>
      <w:tr w:rsidR="00167458" w:rsidRPr="006A23E9" w14:paraId="382F7EC1" w14:textId="77777777" w:rsidTr="00167458">
        <w:trPr>
          <w:trHeight w:val="285"/>
          <w:jc w:val="center"/>
        </w:trPr>
        <w:tc>
          <w:tcPr>
            <w:tcW w:w="1331" w:type="dxa"/>
            <w:shd w:val="clear" w:color="auto" w:fill="auto"/>
            <w:noWrap/>
            <w:vAlign w:val="bottom"/>
            <w:hideMark/>
          </w:tcPr>
          <w:p w14:paraId="4D981E4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MH0002</w:t>
            </w:r>
          </w:p>
        </w:tc>
        <w:tc>
          <w:tcPr>
            <w:tcW w:w="1109" w:type="dxa"/>
            <w:shd w:val="clear" w:color="auto" w:fill="auto"/>
            <w:noWrap/>
            <w:vAlign w:val="bottom"/>
            <w:hideMark/>
          </w:tcPr>
          <w:p w14:paraId="5FCE267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02A7790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533</w:t>
            </w:r>
          </w:p>
        </w:tc>
        <w:tc>
          <w:tcPr>
            <w:tcW w:w="1560" w:type="dxa"/>
            <w:shd w:val="clear" w:color="auto" w:fill="auto"/>
            <w:noWrap/>
            <w:vAlign w:val="bottom"/>
            <w:hideMark/>
          </w:tcPr>
          <w:p w14:paraId="6DDBDA4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46,570,095</w:t>
            </w:r>
          </w:p>
        </w:tc>
        <w:tc>
          <w:tcPr>
            <w:tcW w:w="1300" w:type="dxa"/>
            <w:shd w:val="clear" w:color="auto" w:fill="auto"/>
            <w:noWrap/>
            <w:vAlign w:val="bottom"/>
          </w:tcPr>
          <w:p w14:paraId="26521850" w14:textId="2AE475A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863,679</w:t>
            </w:r>
          </w:p>
        </w:tc>
        <w:tc>
          <w:tcPr>
            <w:tcW w:w="1191" w:type="dxa"/>
            <w:shd w:val="clear" w:color="auto" w:fill="auto"/>
            <w:vAlign w:val="bottom"/>
          </w:tcPr>
          <w:p w14:paraId="367B6DC9"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1.85%</w:t>
            </w:r>
          </w:p>
        </w:tc>
      </w:tr>
      <w:tr w:rsidR="00167458" w:rsidRPr="006A23E9" w14:paraId="093CC911" w14:textId="77777777" w:rsidTr="00167458">
        <w:trPr>
          <w:trHeight w:val="285"/>
          <w:jc w:val="center"/>
        </w:trPr>
        <w:tc>
          <w:tcPr>
            <w:tcW w:w="1331" w:type="dxa"/>
            <w:shd w:val="clear" w:color="auto" w:fill="auto"/>
            <w:noWrap/>
            <w:vAlign w:val="bottom"/>
            <w:hideMark/>
          </w:tcPr>
          <w:p w14:paraId="111E779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MH0003</w:t>
            </w:r>
          </w:p>
        </w:tc>
        <w:tc>
          <w:tcPr>
            <w:tcW w:w="1109" w:type="dxa"/>
            <w:shd w:val="clear" w:color="auto" w:fill="auto"/>
            <w:noWrap/>
            <w:vAlign w:val="bottom"/>
            <w:hideMark/>
          </w:tcPr>
          <w:p w14:paraId="58DE047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85F113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746</w:t>
            </w:r>
          </w:p>
        </w:tc>
        <w:tc>
          <w:tcPr>
            <w:tcW w:w="1560" w:type="dxa"/>
            <w:shd w:val="clear" w:color="auto" w:fill="auto"/>
            <w:noWrap/>
            <w:vAlign w:val="bottom"/>
            <w:hideMark/>
          </w:tcPr>
          <w:p w14:paraId="5223603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50,384,869</w:t>
            </w:r>
          </w:p>
        </w:tc>
        <w:tc>
          <w:tcPr>
            <w:tcW w:w="1300" w:type="dxa"/>
            <w:shd w:val="clear" w:color="auto" w:fill="auto"/>
            <w:noWrap/>
            <w:vAlign w:val="bottom"/>
          </w:tcPr>
          <w:p w14:paraId="322EE889" w14:textId="2C3F070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1,229,188</w:t>
            </w:r>
          </w:p>
        </w:tc>
        <w:tc>
          <w:tcPr>
            <w:tcW w:w="1191" w:type="dxa"/>
            <w:shd w:val="clear" w:color="auto" w:fill="auto"/>
            <w:vAlign w:val="bottom"/>
          </w:tcPr>
          <w:p w14:paraId="4C9B9F58"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2.44%</w:t>
            </w:r>
          </w:p>
        </w:tc>
      </w:tr>
      <w:tr w:rsidR="00167458" w:rsidRPr="006A23E9" w14:paraId="4B31EC9A" w14:textId="77777777" w:rsidTr="00167458">
        <w:trPr>
          <w:trHeight w:val="285"/>
          <w:jc w:val="center"/>
        </w:trPr>
        <w:tc>
          <w:tcPr>
            <w:tcW w:w="1331" w:type="dxa"/>
            <w:shd w:val="clear" w:color="auto" w:fill="auto"/>
            <w:noWrap/>
            <w:vAlign w:val="bottom"/>
            <w:hideMark/>
          </w:tcPr>
          <w:p w14:paraId="7BFA395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MH0004</w:t>
            </w:r>
          </w:p>
        </w:tc>
        <w:tc>
          <w:tcPr>
            <w:tcW w:w="1109" w:type="dxa"/>
            <w:shd w:val="clear" w:color="auto" w:fill="auto"/>
            <w:noWrap/>
            <w:vAlign w:val="bottom"/>
            <w:hideMark/>
          </w:tcPr>
          <w:p w14:paraId="49767FD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62144994"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3F579C1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40,288,492</w:t>
            </w:r>
          </w:p>
        </w:tc>
        <w:tc>
          <w:tcPr>
            <w:tcW w:w="1300" w:type="dxa"/>
            <w:shd w:val="clear" w:color="auto" w:fill="auto"/>
            <w:noWrap/>
            <w:vAlign w:val="bottom"/>
          </w:tcPr>
          <w:p w14:paraId="1F0CED36" w14:textId="00DC0CC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873,868</w:t>
            </w:r>
          </w:p>
        </w:tc>
        <w:tc>
          <w:tcPr>
            <w:tcW w:w="1191" w:type="dxa"/>
            <w:shd w:val="clear" w:color="auto" w:fill="auto"/>
            <w:vAlign w:val="bottom"/>
          </w:tcPr>
          <w:p w14:paraId="4DF500F1"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2.17%</w:t>
            </w:r>
          </w:p>
        </w:tc>
      </w:tr>
      <w:tr w:rsidR="00167458" w:rsidRPr="006A23E9" w14:paraId="6D900FC1" w14:textId="77777777" w:rsidTr="00167458">
        <w:trPr>
          <w:trHeight w:val="285"/>
          <w:jc w:val="center"/>
        </w:trPr>
        <w:tc>
          <w:tcPr>
            <w:tcW w:w="1331" w:type="dxa"/>
            <w:shd w:val="clear" w:color="auto" w:fill="auto"/>
            <w:noWrap/>
            <w:vAlign w:val="bottom"/>
            <w:hideMark/>
          </w:tcPr>
          <w:p w14:paraId="554E9B9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MH0005</w:t>
            </w:r>
          </w:p>
        </w:tc>
        <w:tc>
          <w:tcPr>
            <w:tcW w:w="1109" w:type="dxa"/>
            <w:shd w:val="clear" w:color="auto" w:fill="auto"/>
            <w:noWrap/>
            <w:vAlign w:val="bottom"/>
            <w:hideMark/>
          </w:tcPr>
          <w:p w14:paraId="43B50E2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13EC135C"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62AF5E3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39,407,333</w:t>
            </w:r>
          </w:p>
        </w:tc>
        <w:tc>
          <w:tcPr>
            <w:tcW w:w="1300" w:type="dxa"/>
            <w:shd w:val="clear" w:color="auto" w:fill="auto"/>
            <w:noWrap/>
            <w:vAlign w:val="bottom"/>
          </w:tcPr>
          <w:p w14:paraId="7CBDCA0D" w14:textId="65B0270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295,075</w:t>
            </w:r>
          </w:p>
        </w:tc>
        <w:tc>
          <w:tcPr>
            <w:tcW w:w="1191" w:type="dxa"/>
            <w:shd w:val="clear" w:color="auto" w:fill="auto"/>
            <w:vAlign w:val="bottom"/>
          </w:tcPr>
          <w:p w14:paraId="17FD5AC6"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0.75%</w:t>
            </w:r>
          </w:p>
        </w:tc>
      </w:tr>
      <w:tr w:rsidR="00167458" w:rsidRPr="006A23E9" w14:paraId="230E4086" w14:textId="77777777" w:rsidTr="00167458">
        <w:trPr>
          <w:trHeight w:val="285"/>
          <w:jc w:val="center"/>
        </w:trPr>
        <w:tc>
          <w:tcPr>
            <w:tcW w:w="1331" w:type="dxa"/>
            <w:shd w:val="clear" w:color="auto" w:fill="auto"/>
            <w:noWrap/>
            <w:vAlign w:val="bottom"/>
            <w:hideMark/>
          </w:tcPr>
          <w:p w14:paraId="4AB9574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MH0006</w:t>
            </w:r>
          </w:p>
        </w:tc>
        <w:tc>
          <w:tcPr>
            <w:tcW w:w="1109" w:type="dxa"/>
            <w:shd w:val="clear" w:color="auto" w:fill="auto"/>
            <w:noWrap/>
            <w:vAlign w:val="bottom"/>
            <w:hideMark/>
          </w:tcPr>
          <w:p w14:paraId="4356E5F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77BFEE2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573</w:t>
            </w:r>
          </w:p>
        </w:tc>
        <w:tc>
          <w:tcPr>
            <w:tcW w:w="1560" w:type="dxa"/>
            <w:shd w:val="clear" w:color="auto" w:fill="auto"/>
            <w:noWrap/>
            <w:vAlign w:val="bottom"/>
            <w:hideMark/>
          </w:tcPr>
          <w:p w14:paraId="1920DA7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161,184,217</w:t>
            </w:r>
          </w:p>
        </w:tc>
        <w:tc>
          <w:tcPr>
            <w:tcW w:w="1300" w:type="dxa"/>
            <w:shd w:val="clear" w:color="auto" w:fill="auto"/>
            <w:noWrap/>
            <w:vAlign w:val="bottom"/>
          </w:tcPr>
          <w:p w14:paraId="1C6AB26C" w14:textId="030CD1B0"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1,338,505</w:t>
            </w:r>
          </w:p>
        </w:tc>
        <w:tc>
          <w:tcPr>
            <w:tcW w:w="1191" w:type="dxa"/>
            <w:shd w:val="clear" w:color="auto" w:fill="auto"/>
            <w:vAlign w:val="bottom"/>
          </w:tcPr>
          <w:p w14:paraId="444B97E0"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0.83%</w:t>
            </w:r>
          </w:p>
        </w:tc>
      </w:tr>
      <w:tr w:rsidR="00167458" w:rsidRPr="006A23E9" w14:paraId="4A406A21" w14:textId="77777777" w:rsidTr="00167458">
        <w:trPr>
          <w:trHeight w:val="285"/>
          <w:jc w:val="center"/>
        </w:trPr>
        <w:tc>
          <w:tcPr>
            <w:tcW w:w="1331" w:type="dxa"/>
            <w:shd w:val="clear" w:color="auto" w:fill="auto"/>
            <w:noWrap/>
            <w:vAlign w:val="bottom"/>
            <w:hideMark/>
          </w:tcPr>
          <w:p w14:paraId="74CE077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MH0007</w:t>
            </w:r>
          </w:p>
        </w:tc>
        <w:tc>
          <w:tcPr>
            <w:tcW w:w="1109" w:type="dxa"/>
            <w:shd w:val="clear" w:color="auto" w:fill="auto"/>
            <w:noWrap/>
            <w:vAlign w:val="bottom"/>
            <w:hideMark/>
          </w:tcPr>
          <w:p w14:paraId="1F01D95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24FCC357"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0FDEB26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36,956,284</w:t>
            </w:r>
          </w:p>
        </w:tc>
        <w:tc>
          <w:tcPr>
            <w:tcW w:w="1300" w:type="dxa"/>
            <w:shd w:val="clear" w:color="auto" w:fill="auto"/>
            <w:noWrap/>
            <w:vAlign w:val="bottom"/>
          </w:tcPr>
          <w:p w14:paraId="6D6FE6EC" w14:textId="11F8F79B"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788,837</w:t>
            </w:r>
          </w:p>
        </w:tc>
        <w:tc>
          <w:tcPr>
            <w:tcW w:w="1191" w:type="dxa"/>
            <w:shd w:val="clear" w:color="auto" w:fill="auto"/>
            <w:vAlign w:val="bottom"/>
          </w:tcPr>
          <w:p w14:paraId="78FAD814"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2.13%</w:t>
            </w:r>
          </w:p>
        </w:tc>
      </w:tr>
      <w:tr w:rsidR="00167458" w:rsidRPr="006A23E9" w14:paraId="1446918F" w14:textId="77777777" w:rsidTr="00167458">
        <w:trPr>
          <w:trHeight w:val="285"/>
          <w:jc w:val="center"/>
        </w:trPr>
        <w:tc>
          <w:tcPr>
            <w:tcW w:w="1331" w:type="dxa"/>
            <w:shd w:val="clear" w:color="auto" w:fill="auto"/>
            <w:noWrap/>
            <w:vAlign w:val="bottom"/>
            <w:hideMark/>
          </w:tcPr>
          <w:p w14:paraId="24345F5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MH0008</w:t>
            </w:r>
          </w:p>
        </w:tc>
        <w:tc>
          <w:tcPr>
            <w:tcW w:w="1109" w:type="dxa"/>
            <w:shd w:val="clear" w:color="auto" w:fill="auto"/>
            <w:noWrap/>
            <w:vAlign w:val="bottom"/>
            <w:hideMark/>
          </w:tcPr>
          <w:p w14:paraId="083B316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61E3F6BE"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017DB03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38,156,496</w:t>
            </w:r>
          </w:p>
        </w:tc>
        <w:tc>
          <w:tcPr>
            <w:tcW w:w="1300" w:type="dxa"/>
            <w:shd w:val="clear" w:color="auto" w:fill="auto"/>
            <w:noWrap/>
            <w:vAlign w:val="bottom"/>
          </w:tcPr>
          <w:p w14:paraId="4DDD011F" w14:textId="7F5AC2C6"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533,038</w:t>
            </w:r>
          </w:p>
        </w:tc>
        <w:tc>
          <w:tcPr>
            <w:tcW w:w="1191" w:type="dxa"/>
            <w:shd w:val="clear" w:color="auto" w:fill="auto"/>
            <w:vAlign w:val="bottom"/>
          </w:tcPr>
          <w:p w14:paraId="3280DA61"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1.40%</w:t>
            </w:r>
          </w:p>
        </w:tc>
      </w:tr>
      <w:tr w:rsidR="00167458" w:rsidRPr="006A23E9" w14:paraId="41DAD4A9" w14:textId="77777777" w:rsidTr="00167458">
        <w:trPr>
          <w:trHeight w:val="285"/>
          <w:jc w:val="center"/>
        </w:trPr>
        <w:tc>
          <w:tcPr>
            <w:tcW w:w="1331" w:type="dxa"/>
            <w:shd w:val="clear" w:color="auto" w:fill="auto"/>
            <w:noWrap/>
            <w:vAlign w:val="bottom"/>
            <w:hideMark/>
          </w:tcPr>
          <w:p w14:paraId="724AD80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MH0009</w:t>
            </w:r>
          </w:p>
        </w:tc>
        <w:tc>
          <w:tcPr>
            <w:tcW w:w="1109" w:type="dxa"/>
            <w:shd w:val="clear" w:color="auto" w:fill="auto"/>
            <w:noWrap/>
            <w:vAlign w:val="bottom"/>
            <w:hideMark/>
          </w:tcPr>
          <w:p w14:paraId="3C4DECB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147F0B7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717</w:t>
            </w:r>
          </w:p>
        </w:tc>
        <w:tc>
          <w:tcPr>
            <w:tcW w:w="1560" w:type="dxa"/>
            <w:shd w:val="clear" w:color="auto" w:fill="auto"/>
            <w:noWrap/>
            <w:vAlign w:val="bottom"/>
            <w:hideMark/>
          </w:tcPr>
          <w:p w14:paraId="68E785A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58,452,504</w:t>
            </w:r>
          </w:p>
        </w:tc>
        <w:tc>
          <w:tcPr>
            <w:tcW w:w="1300" w:type="dxa"/>
            <w:shd w:val="clear" w:color="auto" w:fill="auto"/>
            <w:noWrap/>
            <w:vAlign w:val="bottom"/>
          </w:tcPr>
          <w:p w14:paraId="15005FEC" w14:textId="0EB31FCA"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685,094</w:t>
            </w:r>
          </w:p>
        </w:tc>
        <w:tc>
          <w:tcPr>
            <w:tcW w:w="1191" w:type="dxa"/>
            <w:shd w:val="clear" w:color="auto" w:fill="auto"/>
            <w:vAlign w:val="bottom"/>
          </w:tcPr>
          <w:p w14:paraId="4A6C8FF0"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1.17%</w:t>
            </w:r>
          </w:p>
        </w:tc>
      </w:tr>
      <w:tr w:rsidR="00167458" w:rsidRPr="006A23E9" w14:paraId="71FC8E28" w14:textId="77777777" w:rsidTr="00167458">
        <w:trPr>
          <w:trHeight w:val="285"/>
          <w:jc w:val="center"/>
        </w:trPr>
        <w:tc>
          <w:tcPr>
            <w:tcW w:w="1331" w:type="dxa"/>
            <w:shd w:val="clear" w:color="auto" w:fill="auto"/>
            <w:noWrap/>
            <w:vAlign w:val="bottom"/>
            <w:hideMark/>
          </w:tcPr>
          <w:p w14:paraId="031D358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MH0010</w:t>
            </w:r>
          </w:p>
        </w:tc>
        <w:tc>
          <w:tcPr>
            <w:tcW w:w="1109" w:type="dxa"/>
            <w:shd w:val="clear" w:color="auto" w:fill="auto"/>
            <w:noWrap/>
            <w:vAlign w:val="bottom"/>
            <w:hideMark/>
          </w:tcPr>
          <w:p w14:paraId="129A751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4A8B14C1"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54A8045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39,169,850</w:t>
            </w:r>
          </w:p>
        </w:tc>
        <w:tc>
          <w:tcPr>
            <w:tcW w:w="1300" w:type="dxa"/>
            <w:shd w:val="clear" w:color="auto" w:fill="auto"/>
            <w:noWrap/>
            <w:vAlign w:val="bottom"/>
          </w:tcPr>
          <w:p w14:paraId="4CBB1103" w14:textId="43FADA46"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865,753</w:t>
            </w:r>
          </w:p>
        </w:tc>
        <w:tc>
          <w:tcPr>
            <w:tcW w:w="1191" w:type="dxa"/>
            <w:shd w:val="clear" w:color="auto" w:fill="auto"/>
            <w:vAlign w:val="bottom"/>
          </w:tcPr>
          <w:p w14:paraId="3F887BA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2.21%</w:t>
            </w:r>
          </w:p>
        </w:tc>
      </w:tr>
      <w:tr w:rsidR="00167458" w:rsidRPr="006A23E9" w14:paraId="2A1A6F84" w14:textId="77777777" w:rsidTr="00167458">
        <w:trPr>
          <w:trHeight w:val="285"/>
          <w:jc w:val="center"/>
        </w:trPr>
        <w:tc>
          <w:tcPr>
            <w:tcW w:w="1331" w:type="dxa"/>
            <w:shd w:val="clear" w:color="auto" w:fill="auto"/>
            <w:noWrap/>
            <w:vAlign w:val="bottom"/>
            <w:hideMark/>
          </w:tcPr>
          <w:p w14:paraId="00E6823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MH0011</w:t>
            </w:r>
          </w:p>
        </w:tc>
        <w:tc>
          <w:tcPr>
            <w:tcW w:w="1109" w:type="dxa"/>
            <w:shd w:val="clear" w:color="auto" w:fill="auto"/>
            <w:noWrap/>
            <w:vAlign w:val="bottom"/>
            <w:hideMark/>
          </w:tcPr>
          <w:p w14:paraId="261EC1E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0501F57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591</w:t>
            </w:r>
          </w:p>
        </w:tc>
        <w:tc>
          <w:tcPr>
            <w:tcW w:w="1560" w:type="dxa"/>
            <w:shd w:val="clear" w:color="auto" w:fill="auto"/>
            <w:noWrap/>
            <w:vAlign w:val="bottom"/>
            <w:hideMark/>
          </w:tcPr>
          <w:p w14:paraId="3733ACB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58,503,358</w:t>
            </w:r>
          </w:p>
        </w:tc>
        <w:tc>
          <w:tcPr>
            <w:tcW w:w="1300" w:type="dxa"/>
            <w:shd w:val="clear" w:color="auto" w:fill="auto"/>
            <w:noWrap/>
            <w:vAlign w:val="bottom"/>
          </w:tcPr>
          <w:p w14:paraId="5474D030" w14:textId="24993443"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615,801</w:t>
            </w:r>
          </w:p>
        </w:tc>
        <w:tc>
          <w:tcPr>
            <w:tcW w:w="1191" w:type="dxa"/>
            <w:shd w:val="clear" w:color="auto" w:fill="auto"/>
            <w:vAlign w:val="bottom"/>
          </w:tcPr>
          <w:p w14:paraId="2063A76B"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1.05%</w:t>
            </w:r>
          </w:p>
        </w:tc>
      </w:tr>
      <w:tr w:rsidR="00167458" w:rsidRPr="006A23E9" w14:paraId="572BBF53" w14:textId="77777777" w:rsidTr="00167458">
        <w:trPr>
          <w:trHeight w:val="285"/>
          <w:jc w:val="center"/>
        </w:trPr>
        <w:tc>
          <w:tcPr>
            <w:tcW w:w="1331" w:type="dxa"/>
            <w:shd w:val="clear" w:color="auto" w:fill="auto"/>
            <w:noWrap/>
            <w:vAlign w:val="bottom"/>
            <w:hideMark/>
          </w:tcPr>
          <w:p w14:paraId="5334E4E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MH0012</w:t>
            </w:r>
          </w:p>
        </w:tc>
        <w:tc>
          <w:tcPr>
            <w:tcW w:w="1109" w:type="dxa"/>
            <w:shd w:val="clear" w:color="auto" w:fill="auto"/>
            <w:noWrap/>
            <w:vAlign w:val="bottom"/>
            <w:hideMark/>
          </w:tcPr>
          <w:p w14:paraId="2F3E7CD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0B47EE7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1017</w:t>
            </w:r>
          </w:p>
        </w:tc>
        <w:tc>
          <w:tcPr>
            <w:tcW w:w="1560" w:type="dxa"/>
            <w:shd w:val="clear" w:color="auto" w:fill="auto"/>
            <w:noWrap/>
            <w:vAlign w:val="bottom"/>
            <w:hideMark/>
          </w:tcPr>
          <w:p w14:paraId="6193309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186,062,388</w:t>
            </w:r>
          </w:p>
        </w:tc>
        <w:tc>
          <w:tcPr>
            <w:tcW w:w="1300" w:type="dxa"/>
            <w:shd w:val="clear" w:color="auto" w:fill="auto"/>
            <w:noWrap/>
            <w:vAlign w:val="bottom"/>
          </w:tcPr>
          <w:p w14:paraId="66BB7B33" w14:textId="7AEA89E4"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3,038,146</w:t>
            </w:r>
          </w:p>
        </w:tc>
        <w:tc>
          <w:tcPr>
            <w:tcW w:w="1191" w:type="dxa"/>
            <w:shd w:val="clear" w:color="auto" w:fill="auto"/>
            <w:vAlign w:val="bottom"/>
          </w:tcPr>
          <w:p w14:paraId="417240C6"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1.63%</w:t>
            </w:r>
          </w:p>
        </w:tc>
      </w:tr>
      <w:tr w:rsidR="00167458" w:rsidRPr="006A23E9" w14:paraId="3ACB1A2E" w14:textId="77777777" w:rsidTr="00167458">
        <w:trPr>
          <w:trHeight w:val="285"/>
          <w:jc w:val="center"/>
        </w:trPr>
        <w:tc>
          <w:tcPr>
            <w:tcW w:w="1331" w:type="dxa"/>
            <w:shd w:val="clear" w:color="auto" w:fill="auto"/>
            <w:noWrap/>
            <w:vAlign w:val="bottom"/>
            <w:hideMark/>
          </w:tcPr>
          <w:p w14:paraId="4457B35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MH0013</w:t>
            </w:r>
          </w:p>
        </w:tc>
        <w:tc>
          <w:tcPr>
            <w:tcW w:w="1109" w:type="dxa"/>
            <w:shd w:val="clear" w:color="auto" w:fill="auto"/>
            <w:noWrap/>
            <w:vAlign w:val="bottom"/>
            <w:hideMark/>
          </w:tcPr>
          <w:p w14:paraId="7388B2F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5E460F02"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40BAADC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40,028,120</w:t>
            </w:r>
          </w:p>
        </w:tc>
        <w:tc>
          <w:tcPr>
            <w:tcW w:w="1300" w:type="dxa"/>
            <w:shd w:val="clear" w:color="auto" w:fill="auto"/>
            <w:noWrap/>
            <w:vAlign w:val="bottom"/>
          </w:tcPr>
          <w:p w14:paraId="54AA3E6E" w14:textId="59453273"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1,395,907</w:t>
            </w:r>
          </w:p>
        </w:tc>
        <w:tc>
          <w:tcPr>
            <w:tcW w:w="1191" w:type="dxa"/>
            <w:shd w:val="clear" w:color="auto" w:fill="auto"/>
            <w:vAlign w:val="bottom"/>
          </w:tcPr>
          <w:p w14:paraId="2229DB34"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3.49%</w:t>
            </w:r>
          </w:p>
        </w:tc>
      </w:tr>
      <w:tr w:rsidR="00167458" w:rsidRPr="006A23E9" w14:paraId="3630C9F8" w14:textId="77777777" w:rsidTr="00167458">
        <w:trPr>
          <w:trHeight w:val="285"/>
          <w:jc w:val="center"/>
        </w:trPr>
        <w:tc>
          <w:tcPr>
            <w:tcW w:w="1331" w:type="dxa"/>
            <w:shd w:val="clear" w:color="auto" w:fill="auto"/>
            <w:noWrap/>
            <w:vAlign w:val="bottom"/>
            <w:hideMark/>
          </w:tcPr>
          <w:p w14:paraId="1CB82AB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MH0014</w:t>
            </w:r>
          </w:p>
        </w:tc>
        <w:tc>
          <w:tcPr>
            <w:tcW w:w="1109" w:type="dxa"/>
            <w:shd w:val="clear" w:color="auto" w:fill="auto"/>
            <w:noWrap/>
            <w:vAlign w:val="bottom"/>
            <w:hideMark/>
          </w:tcPr>
          <w:p w14:paraId="604B2CF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3F09811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493</w:t>
            </w:r>
          </w:p>
        </w:tc>
        <w:tc>
          <w:tcPr>
            <w:tcW w:w="1560" w:type="dxa"/>
            <w:shd w:val="clear" w:color="auto" w:fill="auto"/>
            <w:noWrap/>
            <w:vAlign w:val="bottom"/>
            <w:hideMark/>
          </w:tcPr>
          <w:p w14:paraId="6AAAE68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56,304,766</w:t>
            </w:r>
          </w:p>
        </w:tc>
        <w:tc>
          <w:tcPr>
            <w:tcW w:w="1300" w:type="dxa"/>
            <w:shd w:val="clear" w:color="auto" w:fill="auto"/>
            <w:noWrap/>
            <w:vAlign w:val="bottom"/>
          </w:tcPr>
          <w:p w14:paraId="395B0E08" w14:textId="6C0BCCEA"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1,359,480</w:t>
            </w:r>
          </w:p>
        </w:tc>
        <w:tc>
          <w:tcPr>
            <w:tcW w:w="1191" w:type="dxa"/>
            <w:shd w:val="clear" w:color="auto" w:fill="auto"/>
            <w:vAlign w:val="bottom"/>
          </w:tcPr>
          <w:p w14:paraId="753610D6"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2.41%</w:t>
            </w:r>
          </w:p>
        </w:tc>
      </w:tr>
      <w:tr w:rsidR="00167458" w:rsidRPr="006A23E9" w14:paraId="35BBB71D" w14:textId="77777777" w:rsidTr="00167458">
        <w:trPr>
          <w:trHeight w:val="285"/>
          <w:jc w:val="center"/>
        </w:trPr>
        <w:tc>
          <w:tcPr>
            <w:tcW w:w="1331" w:type="dxa"/>
            <w:shd w:val="clear" w:color="auto" w:fill="auto"/>
            <w:noWrap/>
            <w:vAlign w:val="bottom"/>
            <w:hideMark/>
          </w:tcPr>
          <w:p w14:paraId="08C0FC0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MH0015</w:t>
            </w:r>
          </w:p>
        </w:tc>
        <w:tc>
          <w:tcPr>
            <w:tcW w:w="1109" w:type="dxa"/>
            <w:shd w:val="clear" w:color="auto" w:fill="auto"/>
            <w:noWrap/>
            <w:vAlign w:val="bottom"/>
            <w:hideMark/>
          </w:tcPr>
          <w:p w14:paraId="6E9220B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76FEDE54"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2AA43D7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33,014,675</w:t>
            </w:r>
          </w:p>
        </w:tc>
        <w:tc>
          <w:tcPr>
            <w:tcW w:w="1300" w:type="dxa"/>
            <w:shd w:val="clear" w:color="auto" w:fill="auto"/>
            <w:noWrap/>
            <w:vAlign w:val="bottom"/>
          </w:tcPr>
          <w:p w14:paraId="79D6EF4B" w14:textId="5C01AD06"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563,124</w:t>
            </w:r>
          </w:p>
        </w:tc>
        <w:tc>
          <w:tcPr>
            <w:tcW w:w="1191" w:type="dxa"/>
            <w:shd w:val="clear" w:color="auto" w:fill="auto"/>
            <w:vAlign w:val="bottom"/>
          </w:tcPr>
          <w:p w14:paraId="45A7141F"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1.71%</w:t>
            </w:r>
          </w:p>
        </w:tc>
      </w:tr>
      <w:tr w:rsidR="00167458" w:rsidRPr="006A23E9" w14:paraId="0760F837" w14:textId="77777777" w:rsidTr="00167458">
        <w:trPr>
          <w:trHeight w:val="285"/>
          <w:jc w:val="center"/>
        </w:trPr>
        <w:tc>
          <w:tcPr>
            <w:tcW w:w="1331" w:type="dxa"/>
            <w:shd w:val="clear" w:color="auto" w:fill="auto"/>
            <w:noWrap/>
            <w:vAlign w:val="bottom"/>
            <w:hideMark/>
          </w:tcPr>
          <w:p w14:paraId="7D6CA2C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MH0016</w:t>
            </w:r>
          </w:p>
        </w:tc>
        <w:tc>
          <w:tcPr>
            <w:tcW w:w="1109" w:type="dxa"/>
            <w:shd w:val="clear" w:color="auto" w:fill="auto"/>
            <w:noWrap/>
            <w:vAlign w:val="bottom"/>
            <w:hideMark/>
          </w:tcPr>
          <w:p w14:paraId="4BAEBFC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0A003AB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493</w:t>
            </w:r>
          </w:p>
        </w:tc>
        <w:tc>
          <w:tcPr>
            <w:tcW w:w="1560" w:type="dxa"/>
            <w:shd w:val="clear" w:color="auto" w:fill="auto"/>
            <w:noWrap/>
            <w:vAlign w:val="bottom"/>
            <w:hideMark/>
          </w:tcPr>
          <w:p w14:paraId="45DA51C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54,396,021</w:t>
            </w:r>
          </w:p>
        </w:tc>
        <w:tc>
          <w:tcPr>
            <w:tcW w:w="1300" w:type="dxa"/>
            <w:shd w:val="clear" w:color="auto" w:fill="auto"/>
            <w:noWrap/>
            <w:vAlign w:val="bottom"/>
          </w:tcPr>
          <w:p w14:paraId="637F44EF" w14:textId="06094CD4"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920,008</w:t>
            </w:r>
          </w:p>
        </w:tc>
        <w:tc>
          <w:tcPr>
            <w:tcW w:w="1191" w:type="dxa"/>
            <w:shd w:val="clear" w:color="auto" w:fill="auto"/>
            <w:vAlign w:val="bottom"/>
          </w:tcPr>
          <w:p w14:paraId="24846D4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1.69%</w:t>
            </w:r>
          </w:p>
        </w:tc>
      </w:tr>
      <w:tr w:rsidR="00167458" w:rsidRPr="006A23E9" w14:paraId="2306C7EB" w14:textId="77777777" w:rsidTr="00167458">
        <w:trPr>
          <w:trHeight w:val="285"/>
          <w:jc w:val="center"/>
        </w:trPr>
        <w:tc>
          <w:tcPr>
            <w:tcW w:w="1331" w:type="dxa"/>
            <w:shd w:val="clear" w:color="auto" w:fill="auto"/>
            <w:noWrap/>
            <w:vAlign w:val="bottom"/>
            <w:hideMark/>
          </w:tcPr>
          <w:p w14:paraId="2E1F0B0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MH0017</w:t>
            </w:r>
          </w:p>
        </w:tc>
        <w:tc>
          <w:tcPr>
            <w:tcW w:w="1109" w:type="dxa"/>
            <w:shd w:val="clear" w:color="auto" w:fill="auto"/>
            <w:noWrap/>
            <w:vAlign w:val="bottom"/>
            <w:hideMark/>
          </w:tcPr>
          <w:p w14:paraId="77F6FC7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59400A71"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08DD672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36,154,362</w:t>
            </w:r>
          </w:p>
        </w:tc>
        <w:tc>
          <w:tcPr>
            <w:tcW w:w="1300" w:type="dxa"/>
            <w:shd w:val="clear" w:color="auto" w:fill="auto"/>
            <w:noWrap/>
            <w:vAlign w:val="bottom"/>
          </w:tcPr>
          <w:p w14:paraId="30CAC4F8" w14:textId="63F2C6C3"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566,117</w:t>
            </w:r>
          </w:p>
        </w:tc>
        <w:tc>
          <w:tcPr>
            <w:tcW w:w="1191" w:type="dxa"/>
            <w:shd w:val="clear" w:color="auto" w:fill="auto"/>
            <w:vAlign w:val="bottom"/>
          </w:tcPr>
          <w:p w14:paraId="6DF31F5B"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1.57%</w:t>
            </w:r>
          </w:p>
        </w:tc>
      </w:tr>
      <w:tr w:rsidR="00167458" w:rsidRPr="006A23E9" w14:paraId="77432C0B" w14:textId="77777777" w:rsidTr="00167458">
        <w:trPr>
          <w:trHeight w:val="285"/>
          <w:jc w:val="center"/>
        </w:trPr>
        <w:tc>
          <w:tcPr>
            <w:tcW w:w="1331" w:type="dxa"/>
            <w:shd w:val="clear" w:color="auto" w:fill="auto"/>
            <w:noWrap/>
            <w:vAlign w:val="bottom"/>
            <w:hideMark/>
          </w:tcPr>
          <w:p w14:paraId="56303E6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MH0018</w:t>
            </w:r>
          </w:p>
        </w:tc>
        <w:tc>
          <w:tcPr>
            <w:tcW w:w="1109" w:type="dxa"/>
            <w:shd w:val="clear" w:color="auto" w:fill="auto"/>
            <w:noWrap/>
            <w:vAlign w:val="bottom"/>
            <w:hideMark/>
          </w:tcPr>
          <w:p w14:paraId="13D648C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1EB230CA"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350687F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36,609,695</w:t>
            </w:r>
          </w:p>
        </w:tc>
        <w:tc>
          <w:tcPr>
            <w:tcW w:w="1300" w:type="dxa"/>
            <w:shd w:val="clear" w:color="auto" w:fill="auto"/>
            <w:noWrap/>
            <w:vAlign w:val="bottom"/>
          </w:tcPr>
          <w:p w14:paraId="569A7BEC" w14:textId="28A77C3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429,492</w:t>
            </w:r>
          </w:p>
        </w:tc>
        <w:tc>
          <w:tcPr>
            <w:tcW w:w="1191" w:type="dxa"/>
            <w:shd w:val="clear" w:color="auto" w:fill="auto"/>
            <w:vAlign w:val="bottom"/>
          </w:tcPr>
          <w:p w14:paraId="7F90F63B"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1.17%</w:t>
            </w:r>
          </w:p>
        </w:tc>
      </w:tr>
      <w:tr w:rsidR="00167458" w:rsidRPr="006A23E9" w14:paraId="08256DAF" w14:textId="77777777" w:rsidTr="00167458">
        <w:trPr>
          <w:trHeight w:val="285"/>
          <w:jc w:val="center"/>
        </w:trPr>
        <w:tc>
          <w:tcPr>
            <w:tcW w:w="1331" w:type="dxa"/>
            <w:shd w:val="clear" w:color="auto" w:fill="auto"/>
            <w:noWrap/>
            <w:vAlign w:val="bottom"/>
            <w:hideMark/>
          </w:tcPr>
          <w:p w14:paraId="66FD908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MH0019</w:t>
            </w:r>
          </w:p>
        </w:tc>
        <w:tc>
          <w:tcPr>
            <w:tcW w:w="1109" w:type="dxa"/>
            <w:shd w:val="clear" w:color="auto" w:fill="auto"/>
            <w:noWrap/>
            <w:vAlign w:val="bottom"/>
            <w:hideMark/>
          </w:tcPr>
          <w:p w14:paraId="289DEEC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4DDECF97"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77CEB8A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38,856,780</w:t>
            </w:r>
          </w:p>
        </w:tc>
        <w:tc>
          <w:tcPr>
            <w:tcW w:w="1300" w:type="dxa"/>
            <w:shd w:val="clear" w:color="auto" w:fill="auto"/>
            <w:noWrap/>
            <w:vAlign w:val="bottom"/>
          </w:tcPr>
          <w:p w14:paraId="508E0474" w14:textId="2DDB0C7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658,547</w:t>
            </w:r>
          </w:p>
        </w:tc>
        <w:tc>
          <w:tcPr>
            <w:tcW w:w="1191" w:type="dxa"/>
            <w:shd w:val="clear" w:color="auto" w:fill="auto"/>
            <w:vAlign w:val="bottom"/>
          </w:tcPr>
          <w:p w14:paraId="734DBBA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1.69%</w:t>
            </w:r>
          </w:p>
        </w:tc>
      </w:tr>
      <w:tr w:rsidR="00167458" w:rsidRPr="006A23E9" w14:paraId="6A4141BD" w14:textId="77777777" w:rsidTr="00167458">
        <w:trPr>
          <w:trHeight w:val="285"/>
          <w:jc w:val="center"/>
        </w:trPr>
        <w:tc>
          <w:tcPr>
            <w:tcW w:w="1331" w:type="dxa"/>
            <w:shd w:val="clear" w:color="auto" w:fill="auto"/>
            <w:noWrap/>
            <w:vAlign w:val="bottom"/>
            <w:hideMark/>
          </w:tcPr>
          <w:p w14:paraId="1EED8EE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MH0020</w:t>
            </w:r>
          </w:p>
        </w:tc>
        <w:tc>
          <w:tcPr>
            <w:tcW w:w="1109" w:type="dxa"/>
            <w:shd w:val="clear" w:color="auto" w:fill="auto"/>
            <w:noWrap/>
            <w:vAlign w:val="bottom"/>
            <w:hideMark/>
          </w:tcPr>
          <w:p w14:paraId="1A8FA32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1372352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317</w:t>
            </w:r>
          </w:p>
        </w:tc>
        <w:tc>
          <w:tcPr>
            <w:tcW w:w="1560" w:type="dxa"/>
            <w:shd w:val="clear" w:color="auto" w:fill="auto"/>
            <w:noWrap/>
            <w:vAlign w:val="bottom"/>
            <w:hideMark/>
          </w:tcPr>
          <w:p w14:paraId="1F6EF9C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45,813,646</w:t>
            </w:r>
          </w:p>
        </w:tc>
        <w:tc>
          <w:tcPr>
            <w:tcW w:w="1300" w:type="dxa"/>
            <w:shd w:val="clear" w:color="auto" w:fill="auto"/>
            <w:noWrap/>
            <w:vAlign w:val="bottom"/>
          </w:tcPr>
          <w:p w14:paraId="7F713FD9" w14:textId="20F03107"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1,556,212</w:t>
            </w:r>
          </w:p>
        </w:tc>
        <w:tc>
          <w:tcPr>
            <w:tcW w:w="1191" w:type="dxa"/>
            <w:shd w:val="clear" w:color="auto" w:fill="auto"/>
            <w:vAlign w:val="bottom"/>
          </w:tcPr>
          <w:p w14:paraId="36AB7200"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3.40%</w:t>
            </w:r>
          </w:p>
        </w:tc>
      </w:tr>
      <w:tr w:rsidR="00167458" w:rsidRPr="006A23E9" w14:paraId="5A032D45" w14:textId="77777777" w:rsidTr="00167458">
        <w:trPr>
          <w:trHeight w:val="285"/>
          <w:jc w:val="center"/>
        </w:trPr>
        <w:tc>
          <w:tcPr>
            <w:tcW w:w="1331" w:type="dxa"/>
            <w:shd w:val="clear" w:color="auto" w:fill="auto"/>
            <w:noWrap/>
            <w:vAlign w:val="bottom"/>
            <w:hideMark/>
          </w:tcPr>
          <w:p w14:paraId="6483E46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MH0021</w:t>
            </w:r>
          </w:p>
        </w:tc>
        <w:tc>
          <w:tcPr>
            <w:tcW w:w="1109" w:type="dxa"/>
            <w:shd w:val="clear" w:color="auto" w:fill="auto"/>
            <w:noWrap/>
            <w:vAlign w:val="bottom"/>
            <w:hideMark/>
          </w:tcPr>
          <w:p w14:paraId="32DDF6B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084FC12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334</w:t>
            </w:r>
          </w:p>
        </w:tc>
        <w:tc>
          <w:tcPr>
            <w:tcW w:w="1560" w:type="dxa"/>
            <w:shd w:val="clear" w:color="auto" w:fill="auto"/>
            <w:noWrap/>
            <w:vAlign w:val="bottom"/>
            <w:hideMark/>
          </w:tcPr>
          <w:p w14:paraId="76B0A3E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26,258,326</w:t>
            </w:r>
          </w:p>
        </w:tc>
        <w:tc>
          <w:tcPr>
            <w:tcW w:w="1300" w:type="dxa"/>
            <w:shd w:val="clear" w:color="auto" w:fill="auto"/>
            <w:noWrap/>
            <w:vAlign w:val="bottom"/>
          </w:tcPr>
          <w:p w14:paraId="718C55AA" w14:textId="3B66726F"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572,119</w:t>
            </w:r>
          </w:p>
        </w:tc>
        <w:tc>
          <w:tcPr>
            <w:tcW w:w="1191" w:type="dxa"/>
            <w:shd w:val="clear" w:color="auto" w:fill="auto"/>
            <w:vAlign w:val="bottom"/>
          </w:tcPr>
          <w:p w14:paraId="2FBF53EB"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2.18%</w:t>
            </w:r>
          </w:p>
        </w:tc>
      </w:tr>
      <w:tr w:rsidR="00167458" w:rsidRPr="006A23E9" w14:paraId="2C9BD510" w14:textId="77777777" w:rsidTr="00167458">
        <w:trPr>
          <w:trHeight w:val="285"/>
          <w:jc w:val="center"/>
        </w:trPr>
        <w:tc>
          <w:tcPr>
            <w:tcW w:w="1331" w:type="dxa"/>
            <w:shd w:val="clear" w:color="auto" w:fill="auto"/>
            <w:noWrap/>
            <w:vAlign w:val="bottom"/>
            <w:hideMark/>
          </w:tcPr>
          <w:p w14:paraId="46EC942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MH0022</w:t>
            </w:r>
          </w:p>
        </w:tc>
        <w:tc>
          <w:tcPr>
            <w:tcW w:w="1109" w:type="dxa"/>
            <w:shd w:val="clear" w:color="auto" w:fill="auto"/>
            <w:noWrap/>
            <w:vAlign w:val="bottom"/>
            <w:hideMark/>
          </w:tcPr>
          <w:p w14:paraId="7CFD293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1723C70E"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529818E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37,112,508</w:t>
            </w:r>
          </w:p>
        </w:tc>
        <w:tc>
          <w:tcPr>
            <w:tcW w:w="1300" w:type="dxa"/>
            <w:shd w:val="clear" w:color="auto" w:fill="auto"/>
            <w:noWrap/>
            <w:vAlign w:val="bottom"/>
          </w:tcPr>
          <w:p w14:paraId="30007EA8" w14:textId="28D62A6A"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410,557</w:t>
            </w:r>
          </w:p>
        </w:tc>
        <w:tc>
          <w:tcPr>
            <w:tcW w:w="1191" w:type="dxa"/>
            <w:shd w:val="clear" w:color="auto" w:fill="auto"/>
            <w:vAlign w:val="bottom"/>
          </w:tcPr>
          <w:p w14:paraId="1E07CEF8"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1.11%</w:t>
            </w:r>
          </w:p>
        </w:tc>
      </w:tr>
      <w:tr w:rsidR="00167458" w:rsidRPr="006A23E9" w14:paraId="4A7EE702" w14:textId="77777777" w:rsidTr="00167458">
        <w:trPr>
          <w:trHeight w:val="285"/>
          <w:jc w:val="center"/>
        </w:trPr>
        <w:tc>
          <w:tcPr>
            <w:tcW w:w="1331" w:type="dxa"/>
            <w:shd w:val="clear" w:color="auto" w:fill="auto"/>
            <w:noWrap/>
            <w:vAlign w:val="bottom"/>
            <w:hideMark/>
          </w:tcPr>
          <w:p w14:paraId="71499FE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MH0023</w:t>
            </w:r>
          </w:p>
        </w:tc>
        <w:tc>
          <w:tcPr>
            <w:tcW w:w="1109" w:type="dxa"/>
            <w:shd w:val="clear" w:color="auto" w:fill="auto"/>
            <w:noWrap/>
            <w:vAlign w:val="bottom"/>
            <w:hideMark/>
          </w:tcPr>
          <w:p w14:paraId="308839A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7517D816"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2EC9B4D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37,782,998</w:t>
            </w:r>
          </w:p>
        </w:tc>
        <w:tc>
          <w:tcPr>
            <w:tcW w:w="1300" w:type="dxa"/>
            <w:shd w:val="clear" w:color="auto" w:fill="auto"/>
            <w:noWrap/>
            <w:vAlign w:val="bottom"/>
          </w:tcPr>
          <w:p w14:paraId="0B2B3E5A" w14:textId="3911CB3B"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632,523</w:t>
            </w:r>
          </w:p>
        </w:tc>
        <w:tc>
          <w:tcPr>
            <w:tcW w:w="1191" w:type="dxa"/>
            <w:shd w:val="clear" w:color="auto" w:fill="auto"/>
            <w:vAlign w:val="bottom"/>
          </w:tcPr>
          <w:p w14:paraId="1503B68C"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1.67%</w:t>
            </w:r>
          </w:p>
        </w:tc>
      </w:tr>
      <w:tr w:rsidR="00167458" w:rsidRPr="006A23E9" w14:paraId="661A324F" w14:textId="77777777" w:rsidTr="00167458">
        <w:trPr>
          <w:trHeight w:val="285"/>
          <w:jc w:val="center"/>
        </w:trPr>
        <w:tc>
          <w:tcPr>
            <w:tcW w:w="1331" w:type="dxa"/>
            <w:shd w:val="clear" w:color="auto" w:fill="auto"/>
            <w:noWrap/>
            <w:vAlign w:val="bottom"/>
            <w:hideMark/>
          </w:tcPr>
          <w:p w14:paraId="017122E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MH0024</w:t>
            </w:r>
          </w:p>
        </w:tc>
        <w:tc>
          <w:tcPr>
            <w:tcW w:w="1109" w:type="dxa"/>
            <w:shd w:val="clear" w:color="auto" w:fill="auto"/>
            <w:noWrap/>
            <w:vAlign w:val="bottom"/>
            <w:hideMark/>
          </w:tcPr>
          <w:p w14:paraId="6C53BB7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634BF17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300</w:t>
            </w:r>
          </w:p>
        </w:tc>
        <w:tc>
          <w:tcPr>
            <w:tcW w:w="1560" w:type="dxa"/>
            <w:shd w:val="clear" w:color="auto" w:fill="auto"/>
            <w:noWrap/>
            <w:vAlign w:val="bottom"/>
            <w:hideMark/>
          </w:tcPr>
          <w:p w14:paraId="737B45C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54,915,985</w:t>
            </w:r>
          </w:p>
        </w:tc>
        <w:tc>
          <w:tcPr>
            <w:tcW w:w="1300" w:type="dxa"/>
            <w:shd w:val="clear" w:color="auto" w:fill="auto"/>
            <w:noWrap/>
            <w:vAlign w:val="bottom"/>
          </w:tcPr>
          <w:p w14:paraId="5B31FF66" w14:textId="129CED84"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600,394</w:t>
            </w:r>
          </w:p>
        </w:tc>
        <w:tc>
          <w:tcPr>
            <w:tcW w:w="1191" w:type="dxa"/>
            <w:shd w:val="clear" w:color="auto" w:fill="auto"/>
            <w:vAlign w:val="bottom"/>
          </w:tcPr>
          <w:p w14:paraId="281FC6CB"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1.09%</w:t>
            </w:r>
          </w:p>
        </w:tc>
      </w:tr>
      <w:tr w:rsidR="00167458" w:rsidRPr="006A23E9" w14:paraId="2843874C" w14:textId="77777777" w:rsidTr="00167458">
        <w:trPr>
          <w:trHeight w:val="285"/>
          <w:jc w:val="center"/>
        </w:trPr>
        <w:tc>
          <w:tcPr>
            <w:tcW w:w="1331" w:type="dxa"/>
            <w:shd w:val="clear" w:color="auto" w:fill="auto"/>
            <w:noWrap/>
            <w:vAlign w:val="bottom"/>
            <w:hideMark/>
          </w:tcPr>
          <w:p w14:paraId="1608F55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MH0025</w:t>
            </w:r>
          </w:p>
        </w:tc>
        <w:tc>
          <w:tcPr>
            <w:tcW w:w="1109" w:type="dxa"/>
            <w:shd w:val="clear" w:color="auto" w:fill="auto"/>
            <w:noWrap/>
            <w:vAlign w:val="bottom"/>
            <w:hideMark/>
          </w:tcPr>
          <w:p w14:paraId="70B9C38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218E1A1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672</w:t>
            </w:r>
          </w:p>
        </w:tc>
        <w:tc>
          <w:tcPr>
            <w:tcW w:w="1560" w:type="dxa"/>
            <w:shd w:val="clear" w:color="auto" w:fill="auto"/>
            <w:noWrap/>
            <w:vAlign w:val="bottom"/>
            <w:hideMark/>
          </w:tcPr>
          <w:p w14:paraId="638B78F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55,604,591</w:t>
            </w:r>
          </w:p>
        </w:tc>
        <w:tc>
          <w:tcPr>
            <w:tcW w:w="1300" w:type="dxa"/>
            <w:shd w:val="clear" w:color="auto" w:fill="auto"/>
            <w:noWrap/>
            <w:vAlign w:val="bottom"/>
          </w:tcPr>
          <w:p w14:paraId="78AC4D54" w14:textId="1588B88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514,780</w:t>
            </w:r>
          </w:p>
        </w:tc>
        <w:tc>
          <w:tcPr>
            <w:tcW w:w="1191" w:type="dxa"/>
            <w:shd w:val="clear" w:color="auto" w:fill="auto"/>
            <w:vAlign w:val="bottom"/>
          </w:tcPr>
          <w:p w14:paraId="051F992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0.93%</w:t>
            </w:r>
          </w:p>
        </w:tc>
      </w:tr>
      <w:tr w:rsidR="00167458" w:rsidRPr="006A23E9" w14:paraId="4FE82EAB" w14:textId="77777777" w:rsidTr="00167458">
        <w:trPr>
          <w:trHeight w:val="285"/>
          <w:jc w:val="center"/>
        </w:trPr>
        <w:tc>
          <w:tcPr>
            <w:tcW w:w="1331" w:type="dxa"/>
            <w:shd w:val="clear" w:color="auto" w:fill="auto"/>
            <w:noWrap/>
            <w:vAlign w:val="bottom"/>
            <w:hideMark/>
          </w:tcPr>
          <w:p w14:paraId="41AA3A7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MH0026</w:t>
            </w:r>
          </w:p>
        </w:tc>
        <w:tc>
          <w:tcPr>
            <w:tcW w:w="1109" w:type="dxa"/>
            <w:shd w:val="clear" w:color="auto" w:fill="auto"/>
            <w:noWrap/>
            <w:vAlign w:val="bottom"/>
            <w:hideMark/>
          </w:tcPr>
          <w:p w14:paraId="3A90ADA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B61FC9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267</w:t>
            </w:r>
          </w:p>
        </w:tc>
        <w:tc>
          <w:tcPr>
            <w:tcW w:w="1560" w:type="dxa"/>
            <w:shd w:val="clear" w:color="auto" w:fill="auto"/>
            <w:noWrap/>
            <w:vAlign w:val="bottom"/>
            <w:hideMark/>
          </w:tcPr>
          <w:p w14:paraId="5924E7E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37,484,066</w:t>
            </w:r>
          </w:p>
        </w:tc>
        <w:tc>
          <w:tcPr>
            <w:tcW w:w="1300" w:type="dxa"/>
            <w:shd w:val="clear" w:color="auto" w:fill="auto"/>
            <w:noWrap/>
            <w:vAlign w:val="bottom"/>
          </w:tcPr>
          <w:p w14:paraId="77E26794" w14:textId="1734D917"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765,999</w:t>
            </w:r>
          </w:p>
        </w:tc>
        <w:tc>
          <w:tcPr>
            <w:tcW w:w="1191" w:type="dxa"/>
            <w:shd w:val="clear" w:color="auto" w:fill="auto"/>
            <w:vAlign w:val="bottom"/>
          </w:tcPr>
          <w:p w14:paraId="43AC9BF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2.04%</w:t>
            </w:r>
          </w:p>
        </w:tc>
      </w:tr>
      <w:tr w:rsidR="00167458" w:rsidRPr="006A23E9" w14:paraId="6E73CD3A" w14:textId="77777777" w:rsidTr="00167458">
        <w:trPr>
          <w:trHeight w:val="285"/>
          <w:jc w:val="center"/>
        </w:trPr>
        <w:tc>
          <w:tcPr>
            <w:tcW w:w="1331" w:type="dxa"/>
            <w:shd w:val="clear" w:color="auto" w:fill="auto"/>
            <w:noWrap/>
            <w:vAlign w:val="bottom"/>
            <w:hideMark/>
          </w:tcPr>
          <w:p w14:paraId="19532B1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MH0027</w:t>
            </w:r>
          </w:p>
        </w:tc>
        <w:tc>
          <w:tcPr>
            <w:tcW w:w="1109" w:type="dxa"/>
            <w:shd w:val="clear" w:color="auto" w:fill="auto"/>
            <w:noWrap/>
            <w:vAlign w:val="bottom"/>
            <w:hideMark/>
          </w:tcPr>
          <w:p w14:paraId="26A8EA7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vAlign w:val="bottom"/>
            <w:hideMark/>
          </w:tcPr>
          <w:p w14:paraId="3936F021" w14:textId="77777777" w:rsidR="00167458" w:rsidRPr="006A23E9" w:rsidRDefault="00167458" w:rsidP="00CF5FFB">
            <w:pPr>
              <w:spacing w:after="0" w:line="360" w:lineRule="auto"/>
              <w:jc w:val="center"/>
              <w:rPr>
                <w:rFonts w:ascii="Arial" w:eastAsia="Times New Roman" w:hAnsi="Arial"/>
                <w:color w:val="000000"/>
                <w:sz w:val="16"/>
                <w:szCs w:val="16"/>
              </w:rPr>
            </w:pPr>
            <w:r w:rsidRPr="006A23E9">
              <w:rPr>
                <w:rFonts w:ascii="Arial" w:eastAsia="Times New Roman" w:hAnsi="Arial"/>
                <w:color w:val="000000"/>
                <w:sz w:val="16"/>
                <w:szCs w:val="16"/>
              </w:rPr>
              <w:t>(short reads)</w:t>
            </w:r>
          </w:p>
        </w:tc>
        <w:tc>
          <w:tcPr>
            <w:tcW w:w="1560" w:type="dxa"/>
            <w:shd w:val="clear" w:color="auto" w:fill="auto"/>
            <w:noWrap/>
            <w:vAlign w:val="bottom"/>
            <w:hideMark/>
          </w:tcPr>
          <w:p w14:paraId="0BA6FE3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32,377,390</w:t>
            </w:r>
          </w:p>
        </w:tc>
        <w:tc>
          <w:tcPr>
            <w:tcW w:w="1300" w:type="dxa"/>
            <w:shd w:val="clear" w:color="auto" w:fill="auto"/>
            <w:noWrap/>
            <w:vAlign w:val="bottom"/>
          </w:tcPr>
          <w:p w14:paraId="2073C18D" w14:textId="7838DAB0"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619,598</w:t>
            </w:r>
          </w:p>
        </w:tc>
        <w:tc>
          <w:tcPr>
            <w:tcW w:w="1191" w:type="dxa"/>
            <w:shd w:val="clear" w:color="auto" w:fill="auto"/>
            <w:vAlign w:val="bottom"/>
          </w:tcPr>
          <w:p w14:paraId="13D506D5"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1.91%</w:t>
            </w:r>
          </w:p>
        </w:tc>
      </w:tr>
      <w:tr w:rsidR="00167458" w:rsidRPr="006A23E9" w14:paraId="6C7D0B42" w14:textId="77777777" w:rsidTr="00167458">
        <w:trPr>
          <w:trHeight w:val="285"/>
          <w:jc w:val="center"/>
        </w:trPr>
        <w:tc>
          <w:tcPr>
            <w:tcW w:w="1331" w:type="dxa"/>
            <w:shd w:val="clear" w:color="auto" w:fill="auto"/>
            <w:noWrap/>
            <w:vAlign w:val="bottom"/>
            <w:hideMark/>
          </w:tcPr>
          <w:p w14:paraId="6B951E9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MH0028</w:t>
            </w:r>
          </w:p>
        </w:tc>
        <w:tc>
          <w:tcPr>
            <w:tcW w:w="1109" w:type="dxa"/>
            <w:shd w:val="clear" w:color="auto" w:fill="auto"/>
            <w:noWrap/>
            <w:vAlign w:val="bottom"/>
            <w:hideMark/>
          </w:tcPr>
          <w:p w14:paraId="52C3255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237CC4D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369</w:t>
            </w:r>
          </w:p>
        </w:tc>
        <w:tc>
          <w:tcPr>
            <w:tcW w:w="1560" w:type="dxa"/>
            <w:shd w:val="clear" w:color="auto" w:fill="auto"/>
            <w:noWrap/>
            <w:vAlign w:val="bottom"/>
            <w:hideMark/>
          </w:tcPr>
          <w:p w14:paraId="0498291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55,152,519</w:t>
            </w:r>
          </w:p>
        </w:tc>
        <w:tc>
          <w:tcPr>
            <w:tcW w:w="1300" w:type="dxa"/>
            <w:shd w:val="clear" w:color="auto" w:fill="auto"/>
            <w:noWrap/>
            <w:vAlign w:val="bottom"/>
          </w:tcPr>
          <w:p w14:paraId="5C6D7860" w14:textId="523B5796"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717,751</w:t>
            </w:r>
          </w:p>
        </w:tc>
        <w:tc>
          <w:tcPr>
            <w:tcW w:w="1191" w:type="dxa"/>
            <w:shd w:val="clear" w:color="auto" w:fill="auto"/>
            <w:vAlign w:val="bottom"/>
          </w:tcPr>
          <w:p w14:paraId="6EAFE1F9"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1.30%</w:t>
            </w:r>
          </w:p>
        </w:tc>
      </w:tr>
      <w:tr w:rsidR="00167458" w:rsidRPr="006A23E9" w14:paraId="1E6EEFCC" w14:textId="77777777" w:rsidTr="00167458">
        <w:trPr>
          <w:trHeight w:val="285"/>
          <w:jc w:val="center"/>
        </w:trPr>
        <w:tc>
          <w:tcPr>
            <w:tcW w:w="1331" w:type="dxa"/>
            <w:shd w:val="clear" w:color="auto" w:fill="auto"/>
            <w:noWrap/>
            <w:vAlign w:val="bottom"/>
            <w:hideMark/>
          </w:tcPr>
          <w:p w14:paraId="1425E24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lastRenderedPageBreak/>
              <w:t>MH0030</w:t>
            </w:r>
          </w:p>
        </w:tc>
        <w:tc>
          <w:tcPr>
            <w:tcW w:w="1109" w:type="dxa"/>
            <w:shd w:val="clear" w:color="auto" w:fill="auto"/>
            <w:noWrap/>
            <w:vAlign w:val="bottom"/>
            <w:hideMark/>
          </w:tcPr>
          <w:p w14:paraId="0C66AF0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A54CB2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272</w:t>
            </w:r>
          </w:p>
        </w:tc>
        <w:tc>
          <w:tcPr>
            <w:tcW w:w="1560" w:type="dxa"/>
            <w:shd w:val="clear" w:color="auto" w:fill="auto"/>
            <w:noWrap/>
            <w:vAlign w:val="bottom"/>
            <w:hideMark/>
          </w:tcPr>
          <w:p w14:paraId="020342F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51,622,803</w:t>
            </w:r>
          </w:p>
        </w:tc>
        <w:tc>
          <w:tcPr>
            <w:tcW w:w="1300" w:type="dxa"/>
            <w:shd w:val="clear" w:color="auto" w:fill="auto"/>
            <w:noWrap/>
            <w:vAlign w:val="bottom"/>
          </w:tcPr>
          <w:p w14:paraId="522C8107" w14:textId="7EA97C8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421,930</w:t>
            </w:r>
          </w:p>
        </w:tc>
        <w:tc>
          <w:tcPr>
            <w:tcW w:w="1191" w:type="dxa"/>
            <w:shd w:val="clear" w:color="auto" w:fill="auto"/>
            <w:vAlign w:val="bottom"/>
          </w:tcPr>
          <w:p w14:paraId="105EC316"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0.82%</w:t>
            </w:r>
          </w:p>
        </w:tc>
      </w:tr>
      <w:tr w:rsidR="00167458" w:rsidRPr="006A23E9" w14:paraId="1BE91D43" w14:textId="77777777" w:rsidTr="00167458">
        <w:trPr>
          <w:trHeight w:val="285"/>
          <w:jc w:val="center"/>
        </w:trPr>
        <w:tc>
          <w:tcPr>
            <w:tcW w:w="1331" w:type="dxa"/>
            <w:shd w:val="clear" w:color="auto" w:fill="auto"/>
            <w:noWrap/>
            <w:vAlign w:val="bottom"/>
            <w:hideMark/>
          </w:tcPr>
          <w:p w14:paraId="20F21F8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MH0031</w:t>
            </w:r>
          </w:p>
        </w:tc>
        <w:tc>
          <w:tcPr>
            <w:tcW w:w="1109" w:type="dxa"/>
            <w:shd w:val="clear" w:color="auto" w:fill="auto"/>
            <w:noWrap/>
            <w:vAlign w:val="bottom"/>
            <w:hideMark/>
          </w:tcPr>
          <w:p w14:paraId="03B1582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58F107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507</w:t>
            </w:r>
          </w:p>
        </w:tc>
        <w:tc>
          <w:tcPr>
            <w:tcW w:w="1560" w:type="dxa"/>
            <w:shd w:val="clear" w:color="auto" w:fill="auto"/>
            <w:noWrap/>
            <w:vAlign w:val="bottom"/>
            <w:hideMark/>
          </w:tcPr>
          <w:p w14:paraId="1C78096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55,540,263</w:t>
            </w:r>
          </w:p>
        </w:tc>
        <w:tc>
          <w:tcPr>
            <w:tcW w:w="1300" w:type="dxa"/>
            <w:shd w:val="clear" w:color="auto" w:fill="auto"/>
            <w:noWrap/>
            <w:vAlign w:val="bottom"/>
          </w:tcPr>
          <w:p w14:paraId="440CF87A" w14:textId="58E2882B"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351,846</w:t>
            </w:r>
          </w:p>
        </w:tc>
        <w:tc>
          <w:tcPr>
            <w:tcW w:w="1191" w:type="dxa"/>
            <w:shd w:val="clear" w:color="auto" w:fill="auto"/>
            <w:vAlign w:val="bottom"/>
          </w:tcPr>
          <w:p w14:paraId="40A52E2C"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0.63%</w:t>
            </w:r>
          </w:p>
        </w:tc>
      </w:tr>
      <w:tr w:rsidR="00167458" w:rsidRPr="006A23E9" w14:paraId="65CB0AA6" w14:textId="77777777" w:rsidTr="00167458">
        <w:trPr>
          <w:trHeight w:val="285"/>
          <w:jc w:val="center"/>
        </w:trPr>
        <w:tc>
          <w:tcPr>
            <w:tcW w:w="1331" w:type="dxa"/>
            <w:shd w:val="clear" w:color="auto" w:fill="auto"/>
            <w:noWrap/>
            <w:vAlign w:val="bottom"/>
            <w:hideMark/>
          </w:tcPr>
          <w:p w14:paraId="59144D8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MH0032</w:t>
            </w:r>
          </w:p>
        </w:tc>
        <w:tc>
          <w:tcPr>
            <w:tcW w:w="1109" w:type="dxa"/>
            <w:shd w:val="clear" w:color="auto" w:fill="auto"/>
            <w:noWrap/>
            <w:vAlign w:val="bottom"/>
            <w:hideMark/>
          </w:tcPr>
          <w:p w14:paraId="7AF045F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6EB8AE2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423</w:t>
            </w:r>
          </w:p>
        </w:tc>
        <w:tc>
          <w:tcPr>
            <w:tcW w:w="1560" w:type="dxa"/>
            <w:shd w:val="clear" w:color="auto" w:fill="auto"/>
            <w:noWrap/>
            <w:vAlign w:val="bottom"/>
            <w:hideMark/>
          </w:tcPr>
          <w:p w14:paraId="3DFD180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50,110,067</w:t>
            </w:r>
          </w:p>
        </w:tc>
        <w:tc>
          <w:tcPr>
            <w:tcW w:w="1300" w:type="dxa"/>
            <w:shd w:val="clear" w:color="auto" w:fill="auto"/>
            <w:noWrap/>
            <w:vAlign w:val="bottom"/>
          </w:tcPr>
          <w:p w14:paraId="318ECD7C" w14:textId="4ED5240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318,790</w:t>
            </w:r>
          </w:p>
        </w:tc>
        <w:tc>
          <w:tcPr>
            <w:tcW w:w="1191" w:type="dxa"/>
            <w:shd w:val="clear" w:color="auto" w:fill="auto"/>
            <w:vAlign w:val="bottom"/>
          </w:tcPr>
          <w:p w14:paraId="4E6DCFD5"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0.64%</w:t>
            </w:r>
          </w:p>
        </w:tc>
      </w:tr>
      <w:tr w:rsidR="00167458" w:rsidRPr="006A23E9" w14:paraId="0B3FFD16" w14:textId="77777777" w:rsidTr="00167458">
        <w:trPr>
          <w:trHeight w:val="285"/>
          <w:jc w:val="center"/>
        </w:trPr>
        <w:tc>
          <w:tcPr>
            <w:tcW w:w="1331" w:type="dxa"/>
            <w:shd w:val="clear" w:color="auto" w:fill="auto"/>
            <w:noWrap/>
            <w:vAlign w:val="bottom"/>
            <w:hideMark/>
          </w:tcPr>
          <w:p w14:paraId="39646E3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MH0033</w:t>
            </w:r>
          </w:p>
        </w:tc>
        <w:tc>
          <w:tcPr>
            <w:tcW w:w="1109" w:type="dxa"/>
            <w:shd w:val="clear" w:color="auto" w:fill="auto"/>
            <w:noWrap/>
            <w:vAlign w:val="bottom"/>
            <w:hideMark/>
          </w:tcPr>
          <w:p w14:paraId="5CE489F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68CE69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570</w:t>
            </w:r>
          </w:p>
        </w:tc>
        <w:tc>
          <w:tcPr>
            <w:tcW w:w="1560" w:type="dxa"/>
            <w:shd w:val="clear" w:color="auto" w:fill="auto"/>
            <w:noWrap/>
            <w:vAlign w:val="bottom"/>
            <w:hideMark/>
          </w:tcPr>
          <w:p w14:paraId="2676713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44,996,133</w:t>
            </w:r>
          </w:p>
        </w:tc>
        <w:tc>
          <w:tcPr>
            <w:tcW w:w="1300" w:type="dxa"/>
            <w:shd w:val="clear" w:color="auto" w:fill="auto"/>
            <w:noWrap/>
            <w:vAlign w:val="bottom"/>
          </w:tcPr>
          <w:p w14:paraId="28E12BD6" w14:textId="3979626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963,421</w:t>
            </w:r>
          </w:p>
        </w:tc>
        <w:tc>
          <w:tcPr>
            <w:tcW w:w="1191" w:type="dxa"/>
            <w:shd w:val="clear" w:color="auto" w:fill="auto"/>
            <w:vAlign w:val="bottom"/>
          </w:tcPr>
          <w:p w14:paraId="615B6BB6"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2.14%</w:t>
            </w:r>
          </w:p>
        </w:tc>
      </w:tr>
      <w:tr w:rsidR="00167458" w:rsidRPr="006A23E9" w14:paraId="68D5CF6C" w14:textId="77777777" w:rsidTr="00167458">
        <w:trPr>
          <w:trHeight w:val="285"/>
          <w:jc w:val="center"/>
        </w:trPr>
        <w:tc>
          <w:tcPr>
            <w:tcW w:w="1331" w:type="dxa"/>
            <w:shd w:val="clear" w:color="auto" w:fill="auto"/>
            <w:noWrap/>
            <w:vAlign w:val="bottom"/>
            <w:hideMark/>
          </w:tcPr>
          <w:p w14:paraId="30DCF1E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MH0034</w:t>
            </w:r>
          </w:p>
        </w:tc>
        <w:tc>
          <w:tcPr>
            <w:tcW w:w="1109" w:type="dxa"/>
            <w:shd w:val="clear" w:color="auto" w:fill="auto"/>
            <w:noWrap/>
            <w:vAlign w:val="bottom"/>
            <w:hideMark/>
          </w:tcPr>
          <w:p w14:paraId="273944F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B17C95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159</w:t>
            </w:r>
          </w:p>
        </w:tc>
        <w:tc>
          <w:tcPr>
            <w:tcW w:w="1560" w:type="dxa"/>
            <w:shd w:val="clear" w:color="auto" w:fill="auto"/>
            <w:noWrap/>
            <w:vAlign w:val="bottom"/>
            <w:hideMark/>
          </w:tcPr>
          <w:p w14:paraId="3A92FF7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37,400,897</w:t>
            </w:r>
          </w:p>
        </w:tc>
        <w:tc>
          <w:tcPr>
            <w:tcW w:w="1300" w:type="dxa"/>
            <w:shd w:val="clear" w:color="auto" w:fill="auto"/>
            <w:noWrap/>
            <w:vAlign w:val="bottom"/>
          </w:tcPr>
          <w:p w14:paraId="34606129" w14:textId="613FCFB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303,095</w:t>
            </w:r>
          </w:p>
        </w:tc>
        <w:tc>
          <w:tcPr>
            <w:tcW w:w="1191" w:type="dxa"/>
            <w:shd w:val="clear" w:color="auto" w:fill="auto"/>
            <w:vAlign w:val="bottom"/>
          </w:tcPr>
          <w:p w14:paraId="707C3A4F"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0.81%</w:t>
            </w:r>
          </w:p>
        </w:tc>
      </w:tr>
      <w:tr w:rsidR="00167458" w:rsidRPr="006A23E9" w14:paraId="331EA7A8" w14:textId="77777777" w:rsidTr="00167458">
        <w:trPr>
          <w:trHeight w:val="285"/>
          <w:jc w:val="center"/>
        </w:trPr>
        <w:tc>
          <w:tcPr>
            <w:tcW w:w="1331" w:type="dxa"/>
            <w:shd w:val="clear" w:color="auto" w:fill="auto"/>
            <w:noWrap/>
            <w:vAlign w:val="bottom"/>
            <w:hideMark/>
          </w:tcPr>
          <w:p w14:paraId="6D8363A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MH0035</w:t>
            </w:r>
          </w:p>
        </w:tc>
        <w:tc>
          <w:tcPr>
            <w:tcW w:w="1109" w:type="dxa"/>
            <w:shd w:val="clear" w:color="auto" w:fill="auto"/>
            <w:noWrap/>
            <w:vAlign w:val="bottom"/>
            <w:hideMark/>
          </w:tcPr>
          <w:p w14:paraId="6492324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7A0251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655</w:t>
            </w:r>
          </w:p>
        </w:tc>
        <w:tc>
          <w:tcPr>
            <w:tcW w:w="1560" w:type="dxa"/>
            <w:shd w:val="clear" w:color="auto" w:fill="auto"/>
            <w:noWrap/>
            <w:vAlign w:val="bottom"/>
            <w:hideMark/>
          </w:tcPr>
          <w:p w14:paraId="35BAAB0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49,289,239</w:t>
            </w:r>
          </w:p>
        </w:tc>
        <w:tc>
          <w:tcPr>
            <w:tcW w:w="1300" w:type="dxa"/>
            <w:shd w:val="clear" w:color="auto" w:fill="auto"/>
            <w:noWrap/>
            <w:vAlign w:val="bottom"/>
          </w:tcPr>
          <w:p w14:paraId="5540320A" w14:textId="63AD9879"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1,174,235</w:t>
            </w:r>
          </w:p>
        </w:tc>
        <w:tc>
          <w:tcPr>
            <w:tcW w:w="1191" w:type="dxa"/>
            <w:shd w:val="clear" w:color="auto" w:fill="auto"/>
            <w:vAlign w:val="bottom"/>
          </w:tcPr>
          <w:p w14:paraId="1ACC8533"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2.38%</w:t>
            </w:r>
          </w:p>
        </w:tc>
      </w:tr>
      <w:tr w:rsidR="00167458" w:rsidRPr="006A23E9" w14:paraId="640130DF" w14:textId="77777777" w:rsidTr="00167458">
        <w:trPr>
          <w:trHeight w:val="285"/>
          <w:jc w:val="center"/>
        </w:trPr>
        <w:tc>
          <w:tcPr>
            <w:tcW w:w="1331" w:type="dxa"/>
            <w:shd w:val="clear" w:color="auto" w:fill="auto"/>
            <w:noWrap/>
            <w:vAlign w:val="bottom"/>
            <w:hideMark/>
          </w:tcPr>
          <w:p w14:paraId="3A129F5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MH0036</w:t>
            </w:r>
          </w:p>
        </w:tc>
        <w:tc>
          <w:tcPr>
            <w:tcW w:w="1109" w:type="dxa"/>
            <w:shd w:val="clear" w:color="auto" w:fill="auto"/>
            <w:noWrap/>
            <w:vAlign w:val="bottom"/>
            <w:hideMark/>
          </w:tcPr>
          <w:p w14:paraId="777889A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6644ACF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355</w:t>
            </w:r>
          </w:p>
        </w:tc>
        <w:tc>
          <w:tcPr>
            <w:tcW w:w="1560" w:type="dxa"/>
            <w:shd w:val="clear" w:color="auto" w:fill="auto"/>
            <w:noWrap/>
            <w:vAlign w:val="bottom"/>
            <w:hideMark/>
          </w:tcPr>
          <w:p w14:paraId="73AC8AD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47,706,635</w:t>
            </w:r>
          </w:p>
        </w:tc>
        <w:tc>
          <w:tcPr>
            <w:tcW w:w="1300" w:type="dxa"/>
            <w:shd w:val="clear" w:color="auto" w:fill="auto"/>
            <w:noWrap/>
            <w:vAlign w:val="bottom"/>
          </w:tcPr>
          <w:p w14:paraId="3D58729D" w14:textId="642FDF66"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551,803</w:t>
            </w:r>
          </w:p>
        </w:tc>
        <w:tc>
          <w:tcPr>
            <w:tcW w:w="1191" w:type="dxa"/>
            <w:shd w:val="clear" w:color="auto" w:fill="auto"/>
            <w:vAlign w:val="bottom"/>
          </w:tcPr>
          <w:p w14:paraId="0531D691"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1.16%</w:t>
            </w:r>
          </w:p>
        </w:tc>
      </w:tr>
      <w:tr w:rsidR="00167458" w:rsidRPr="006A23E9" w14:paraId="360463C3" w14:textId="77777777" w:rsidTr="00167458">
        <w:trPr>
          <w:trHeight w:val="285"/>
          <w:jc w:val="center"/>
        </w:trPr>
        <w:tc>
          <w:tcPr>
            <w:tcW w:w="1331" w:type="dxa"/>
            <w:shd w:val="clear" w:color="auto" w:fill="auto"/>
            <w:noWrap/>
            <w:vAlign w:val="bottom"/>
            <w:hideMark/>
          </w:tcPr>
          <w:p w14:paraId="1CBCBDB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MH0037</w:t>
            </w:r>
          </w:p>
        </w:tc>
        <w:tc>
          <w:tcPr>
            <w:tcW w:w="1109" w:type="dxa"/>
            <w:shd w:val="clear" w:color="auto" w:fill="auto"/>
            <w:noWrap/>
            <w:vAlign w:val="bottom"/>
            <w:hideMark/>
          </w:tcPr>
          <w:p w14:paraId="0FC6119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3C9E4D2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386</w:t>
            </w:r>
          </w:p>
        </w:tc>
        <w:tc>
          <w:tcPr>
            <w:tcW w:w="1560" w:type="dxa"/>
            <w:shd w:val="clear" w:color="auto" w:fill="auto"/>
            <w:noWrap/>
            <w:vAlign w:val="bottom"/>
            <w:hideMark/>
          </w:tcPr>
          <w:p w14:paraId="20020BC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42,034,099</w:t>
            </w:r>
          </w:p>
        </w:tc>
        <w:tc>
          <w:tcPr>
            <w:tcW w:w="1300" w:type="dxa"/>
            <w:shd w:val="clear" w:color="auto" w:fill="auto"/>
            <w:noWrap/>
            <w:vAlign w:val="bottom"/>
          </w:tcPr>
          <w:p w14:paraId="098AF038" w14:textId="06C0306F"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808,521</w:t>
            </w:r>
          </w:p>
        </w:tc>
        <w:tc>
          <w:tcPr>
            <w:tcW w:w="1191" w:type="dxa"/>
            <w:shd w:val="clear" w:color="auto" w:fill="auto"/>
            <w:vAlign w:val="bottom"/>
          </w:tcPr>
          <w:p w14:paraId="322E51C9"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1.92%</w:t>
            </w:r>
          </w:p>
        </w:tc>
      </w:tr>
      <w:tr w:rsidR="00167458" w:rsidRPr="006A23E9" w14:paraId="1804829C" w14:textId="77777777" w:rsidTr="00167458">
        <w:trPr>
          <w:trHeight w:val="285"/>
          <w:jc w:val="center"/>
        </w:trPr>
        <w:tc>
          <w:tcPr>
            <w:tcW w:w="1331" w:type="dxa"/>
            <w:shd w:val="clear" w:color="auto" w:fill="auto"/>
            <w:noWrap/>
            <w:vAlign w:val="bottom"/>
            <w:hideMark/>
          </w:tcPr>
          <w:p w14:paraId="6173FE3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MH0038</w:t>
            </w:r>
          </w:p>
        </w:tc>
        <w:tc>
          <w:tcPr>
            <w:tcW w:w="1109" w:type="dxa"/>
            <w:shd w:val="clear" w:color="auto" w:fill="auto"/>
            <w:noWrap/>
            <w:vAlign w:val="bottom"/>
            <w:hideMark/>
          </w:tcPr>
          <w:p w14:paraId="39EC5DA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3BD2533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386</w:t>
            </w:r>
          </w:p>
        </w:tc>
        <w:tc>
          <w:tcPr>
            <w:tcW w:w="1560" w:type="dxa"/>
            <w:shd w:val="clear" w:color="auto" w:fill="auto"/>
            <w:noWrap/>
            <w:vAlign w:val="bottom"/>
            <w:hideMark/>
          </w:tcPr>
          <w:p w14:paraId="0ECF6CF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45,475,391</w:t>
            </w:r>
          </w:p>
        </w:tc>
        <w:tc>
          <w:tcPr>
            <w:tcW w:w="1300" w:type="dxa"/>
            <w:shd w:val="clear" w:color="auto" w:fill="auto"/>
            <w:noWrap/>
            <w:vAlign w:val="bottom"/>
          </w:tcPr>
          <w:p w14:paraId="4694804C" w14:textId="4D37B8A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760,557</w:t>
            </w:r>
          </w:p>
        </w:tc>
        <w:tc>
          <w:tcPr>
            <w:tcW w:w="1191" w:type="dxa"/>
            <w:shd w:val="clear" w:color="auto" w:fill="auto"/>
            <w:vAlign w:val="bottom"/>
          </w:tcPr>
          <w:p w14:paraId="4A0AB668"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1.67%</w:t>
            </w:r>
          </w:p>
        </w:tc>
      </w:tr>
      <w:tr w:rsidR="00167458" w:rsidRPr="006A23E9" w14:paraId="7F354685" w14:textId="77777777" w:rsidTr="00167458">
        <w:trPr>
          <w:trHeight w:val="285"/>
          <w:jc w:val="center"/>
        </w:trPr>
        <w:tc>
          <w:tcPr>
            <w:tcW w:w="1331" w:type="dxa"/>
            <w:shd w:val="clear" w:color="auto" w:fill="auto"/>
            <w:noWrap/>
            <w:vAlign w:val="bottom"/>
            <w:hideMark/>
          </w:tcPr>
          <w:p w14:paraId="0013517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MH0039</w:t>
            </w:r>
          </w:p>
        </w:tc>
        <w:tc>
          <w:tcPr>
            <w:tcW w:w="1109" w:type="dxa"/>
            <w:shd w:val="clear" w:color="auto" w:fill="auto"/>
            <w:noWrap/>
            <w:vAlign w:val="bottom"/>
            <w:hideMark/>
          </w:tcPr>
          <w:p w14:paraId="002853C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262329E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508</w:t>
            </w:r>
          </w:p>
        </w:tc>
        <w:tc>
          <w:tcPr>
            <w:tcW w:w="1560" w:type="dxa"/>
            <w:shd w:val="clear" w:color="auto" w:fill="auto"/>
            <w:noWrap/>
            <w:vAlign w:val="bottom"/>
            <w:hideMark/>
          </w:tcPr>
          <w:p w14:paraId="2E0B48E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42,717,184</w:t>
            </w:r>
          </w:p>
        </w:tc>
        <w:tc>
          <w:tcPr>
            <w:tcW w:w="1300" w:type="dxa"/>
            <w:shd w:val="clear" w:color="auto" w:fill="auto"/>
            <w:noWrap/>
            <w:vAlign w:val="bottom"/>
          </w:tcPr>
          <w:p w14:paraId="01F94610" w14:textId="02FED26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727,192</w:t>
            </w:r>
          </w:p>
        </w:tc>
        <w:tc>
          <w:tcPr>
            <w:tcW w:w="1191" w:type="dxa"/>
            <w:shd w:val="clear" w:color="auto" w:fill="auto"/>
            <w:vAlign w:val="bottom"/>
          </w:tcPr>
          <w:p w14:paraId="5301981C"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1.70%</w:t>
            </w:r>
          </w:p>
        </w:tc>
      </w:tr>
      <w:tr w:rsidR="00167458" w:rsidRPr="006A23E9" w14:paraId="24B0DEEB" w14:textId="77777777" w:rsidTr="00167458">
        <w:trPr>
          <w:trHeight w:val="285"/>
          <w:jc w:val="center"/>
        </w:trPr>
        <w:tc>
          <w:tcPr>
            <w:tcW w:w="1331" w:type="dxa"/>
            <w:shd w:val="clear" w:color="auto" w:fill="auto"/>
            <w:noWrap/>
            <w:vAlign w:val="bottom"/>
            <w:hideMark/>
          </w:tcPr>
          <w:p w14:paraId="39DF5B6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MH0040</w:t>
            </w:r>
          </w:p>
        </w:tc>
        <w:tc>
          <w:tcPr>
            <w:tcW w:w="1109" w:type="dxa"/>
            <w:shd w:val="clear" w:color="auto" w:fill="auto"/>
            <w:noWrap/>
            <w:vAlign w:val="bottom"/>
            <w:hideMark/>
          </w:tcPr>
          <w:p w14:paraId="48C20DE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79D2DF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535</w:t>
            </w:r>
          </w:p>
        </w:tc>
        <w:tc>
          <w:tcPr>
            <w:tcW w:w="1560" w:type="dxa"/>
            <w:shd w:val="clear" w:color="auto" w:fill="auto"/>
            <w:noWrap/>
            <w:vAlign w:val="bottom"/>
            <w:hideMark/>
          </w:tcPr>
          <w:p w14:paraId="43F83F2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44,249,732</w:t>
            </w:r>
          </w:p>
        </w:tc>
        <w:tc>
          <w:tcPr>
            <w:tcW w:w="1300" w:type="dxa"/>
            <w:shd w:val="clear" w:color="auto" w:fill="auto"/>
            <w:noWrap/>
            <w:vAlign w:val="bottom"/>
          </w:tcPr>
          <w:p w14:paraId="259BBBBF" w14:textId="258E0920"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813,770</w:t>
            </w:r>
          </w:p>
        </w:tc>
        <w:tc>
          <w:tcPr>
            <w:tcW w:w="1191" w:type="dxa"/>
            <w:shd w:val="clear" w:color="auto" w:fill="auto"/>
            <w:vAlign w:val="bottom"/>
          </w:tcPr>
          <w:p w14:paraId="627E5C89"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1.84%</w:t>
            </w:r>
          </w:p>
        </w:tc>
      </w:tr>
      <w:tr w:rsidR="00167458" w:rsidRPr="006A23E9" w14:paraId="71093870" w14:textId="77777777" w:rsidTr="00167458">
        <w:trPr>
          <w:trHeight w:val="285"/>
          <w:jc w:val="center"/>
        </w:trPr>
        <w:tc>
          <w:tcPr>
            <w:tcW w:w="1331" w:type="dxa"/>
            <w:shd w:val="clear" w:color="auto" w:fill="auto"/>
            <w:noWrap/>
            <w:vAlign w:val="bottom"/>
            <w:hideMark/>
          </w:tcPr>
          <w:p w14:paraId="3064AD7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MH0041</w:t>
            </w:r>
          </w:p>
        </w:tc>
        <w:tc>
          <w:tcPr>
            <w:tcW w:w="1109" w:type="dxa"/>
            <w:shd w:val="clear" w:color="auto" w:fill="auto"/>
            <w:noWrap/>
            <w:vAlign w:val="bottom"/>
            <w:hideMark/>
          </w:tcPr>
          <w:p w14:paraId="215FB51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6FB37E7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410</w:t>
            </w:r>
          </w:p>
        </w:tc>
        <w:tc>
          <w:tcPr>
            <w:tcW w:w="1560" w:type="dxa"/>
            <w:shd w:val="clear" w:color="auto" w:fill="auto"/>
            <w:noWrap/>
            <w:vAlign w:val="bottom"/>
            <w:hideMark/>
          </w:tcPr>
          <w:p w14:paraId="5408454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44,382,480</w:t>
            </w:r>
          </w:p>
        </w:tc>
        <w:tc>
          <w:tcPr>
            <w:tcW w:w="1300" w:type="dxa"/>
            <w:shd w:val="clear" w:color="auto" w:fill="auto"/>
            <w:noWrap/>
            <w:vAlign w:val="bottom"/>
          </w:tcPr>
          <w:p w14:paraId="5C573DD0" w14:textId="1D2CF20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1,230,745</w:t>
            </w:r>
          </w:p>
        </w:tc>
        <w:tc>
          <w:tcPr>
            <w:tcW w:w="1191" w:type="dxa"/>
            <w:shd w:val="clear" w:color="auto" w:fill="auto"/>
            <w:vAlign w:val="bottom"/>
          </w:tcPr>
          <w:p w14:paraId="19EB402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2.77%</w:t>
            </w:r>
          </w:p>
        </w:tc>
      </w:tr>
      <w:tr w:rsidR="00167458" w:rsidRPr="006A23E9" w14:paraId="52E9995C" w14:textId="77777777" w:rsidTr="00167458">
        <w:trPr>
          <w:trHeight w:val="285"/>
          <w:jc w:val="center"/>
        </w:trPr>
        <w:tc>
          <w:tcPr>
            <w:tcW w:w="1331" w:type="dxa"/>
            <w:shd w:val="clear" w:color="auto" w:fill="auto"/>
            <w:noWrap/>
            <w:vAlign w:val="bottom"/>
            <w:hideMark/>
          </w:tcPr>
          <w:p w14:paraId="09C70ED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MH0042</w:t>
            </w:r>
          </w:p>
        </w:tc>
        <w:tc>
          <w:tcPr>
            <w:tcW w:w="1109" w:type="dxa"/>
            <w:shd w:val="clear" w:color="auto" w:fill="auto"/>
            <w:noWrap/>
            <w:vAlign w:val="bottom"/>
            <w:hideMark/>
          </w:tcPr>
          <w:p w14:paraId="3490DBA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3448043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554</w:t>
            </w:r>
          </w:p>
        </w:tc>
        <w:tc>
          <w:tcPr>
            <w:tcW w:w="1560" w:type="dxa"/>
            <w:shd w:val="clear" w:color="auto" w:fill="auto"/>
            <w:noWrap/>
            <w:vAlign w:val="bottom"/>
            <w:hideMark/>
          </w:tcPr>
          <w:p w14:paraId="49D77F3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43,424,052</w:t>
            </w:r>
          </w:p>
        </w:tc>
        <w:tc>
          <w:tcPr>
            <w:tcW w:w="1300" w:type="dxa"/>
            <w:shd w:val="clear" w:color="auto" w:fill="auto"/>
            <w:noWrap/>
            <w:vAlign w:val="bottom"/>
          </w:tcPr>
          <w:p w14:paraId="6B3724E8" w14:textId="3F35BAC3"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580,179</w:t>
            </w:r>
          </w:p>
        </w:tc>
        <w:tc>
          <w:tcPr>
            <w:tcW w:w="1191" w:type="dxa"/>
            <w:shd w:val="clear" w:color="auto" w:fill="auto"/>
            <w:vAlign w:val="bottom"/>
          </w:tcPr>
          <w:p w14:paraId="3D8FDBA2"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1.34%</w:t>
            </w:r>
          </w:p>
        </w:tc>
      </w:tr>
      <w:tr w:rsidR="00167458" w:rsidRPr="006A23E9" w14:paraId="1593EAD8" w14:textId="77777777" w:rsidTr="00167458">
        <w:trPr>
          <w:trHeight w:val="285"/>
          <w:jc w:val="center"/>
        </w:trPr>
        <w:tc>
          <w:tcPr>
            <w:tcW w:w="1331" w:type="dxa"/>
            <w:shd w:val="clear" w:color="auto" w:fill="auto"/>
            <w:noWrap/>
            <w:vAlign w:val="bottom"/>
            <w:hideMark/>
          </w:tcPr>
          <w:p w14:paraId="66AD518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MH0043</w:t>
            </w:r>
          </w:p>
        </w:tc>
        <w:tc>
          <w:tcPr>
            <w:tcW w:w="1109" w:type="dxa"/>
            <w:shd w:val="clear" w:color="auto" w:fill="auto"/>
            <w:noWrap/>
            <w:vAlign w:val="bottom"/>
            <w:hideMark/>
          </w:tcPr>
          <w:p w14:paraId="221CE86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A0D95A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550</w:t>
            </w:r>
          </w:p>
        </w:tc>
        <w:tc>
          <w:tcPr>
            <w:tcW w:w="1560" w:type="dxa"/>
            <w:shd w:val="clear" w:color="auto" w:fill="auto"/>
            <w:noWrap/>
            <w:vAlign w:val="bottom"/>
            <w:hideMark/>
          </w:tcPr>
          <w:p w14:paraId="0632413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49,362,253</w:t>
            </w:r>
          </w:p>
        </w:tc>
        <w:tc>
          <w:tcPr>
            <w:tcW w:w="1300" w:type="dxa"/>
            <w:shd w:val="clear" w:color="auto" w:fill="auto"/>
            <w:noWrap/>
            <w:vAlign w:val="bottom"/>
          </w:tcPr>
          <w:p w14:paraId="50FDB5BF" w14:textId="4A01145B"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814,125</w:t>
            </w:r>
          </w:p>
        </w:tc>
        <w:tc>
          <w:tcPr>
            <w:tcW w:w="1191" w:type="dxa"/>
            <w:shd w:val="clear" w:color="auto" w:fill="auto"/>
            <w:vAlign w:val="bottom"/>
          </w:tcPr>
          <w:p w14:paraId="30325281"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1.65%</w:t>
            </w:r>
          </w:p>
        </w:tc>
      </w:tr>
      <w:tr w:rsidR="00167458" w:rsidRPr="006A23E9" w14:paraId="387F2966" w14:textId="77777777" w:rsidTr="00167458">
        <w:trPr>
          <w:trHeight w:val="285"/>
          <w:jc w:val="center"/>
        </w:trPr>
        <w:tc>
          <w:tcPr>
            <w:tcW w:w="1331" w:type="dxa"/>
            <w:shd w:val="clear" w:color="auto" w:fill="auto"/>
            <w:noWrap/>
            <w:vAlign w:val="bottom"/>
            <w:hideMark/>
          </w:tcPr>
          <w:p w14:paraId="66A51AF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MH0044</w:t>
            </w:r>
          </w:p>
        </w:tc>
        <w:tc>
          <w:tcPr>
            <w:tcW w:w="1109" w:type="dxa"/>
            <w:shd w:val="clear" w:color="auto" w:fill="auto"/>
            <w:noWrap/>
            <w:vAlign w:val="bottom"/>
            <w:hideMark/>
          </w:tcPr>
          <w:p w14:paraId="6709306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6693C19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435</w:t>
            </w:r>
          </w:p>
        </w:tc>
        <w:tc>
          <w:tcPr>
            <w:tcW w:w="1560" w:type="dxa"/>
            <w:shd w:val="clear" w:color="auto" w:fill="auto"/>
            <w:noWrap/>
            <w:vAlign w:val="bottom"/>
            <w:hideMark/>
          </w:tcPr>
          <w:p w14:paraId="4D77226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44,864,080</w:t>
            </w:r>
          </w:p>
        </w:tc>
        <w:tc>
          <w:tcPr>
            <w:tcW w:w="1300" w:type="dxa"/>
            <w:shd w:val="clear" w:color="auto" w:fill="auto"/>
            <w:noWrap/>
            <w:vAlign w:val="bottom"/>
          </w:tcPr>
          <w:p w14:paraId="6E6F09F4" w14:textId="36235A19"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1,129,993</w:t>
            </w:r>
          </w:p>
        </w:tc>
        <w:tc>
          <w:tcPr>
            <w:tcW w:w="1191" w:type="dxa"/>
            <w:shd w:val="clear" w:color="auto" w:fill="auto"/>
            <w:vAlign w:val="bottom"/>
          </w:tcPr>
          <w:p w14:paraId="34DDB540"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2.52%</w:t>
            </w:r>
          </w:p>
        </w:tc>
      </w:tr>
      <w:tr w:rsidR="00167458" w:rsidRPr="006A23E9" w14:paraId="70224670" w14:textId="77777777" w:rsidTr="00167458">
        <w:trPr>
          <w:trHeight w:val="285"/>
          <w:jc w:val="center"/>
        </w:trPr>
        <w:tc>
          <w:tcPr>
            <w:tcW w:w="1331" w:type="dxa"/>
            <w:shd w:val="clear" w:color="auto" w:fill="auto"/>
            <w:noWrap/>
            <w:vAlign w:val="bottom"/>
            <w:hideMark/>
          </w:tcPr>
          <w:p w14:paraId="0163FD0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MH0045</w:t>
            </w:r>
          </w:p>
        </w:tc>
        <w:tc>
          <w:tcPr>
            <w:tcW w:w="1109" w:type="dxa"/>
            <w:shd w:val="clear" w:color="auto" w:fill="auto"/>
            <w:noWrap/>
            <w:vAlign w:val="bottom"/>
            <w:hideMark/>
          </w:tcPr>
          <w:p w14:paraId="73EEE09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2E2BD68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500</w:t>
            </w:r>
          </w:p>
        </w:tc>
        <w:tc>
          <w:tcPr>
            <w:tcW w:w="1560" w:type="dxa"/>
            <w:shd w:val="clear" w:color="auto" w:fill="auto"/>
            <w:noWrap/>
            <w:vAlign w:val="bottom"/>
            <w:hideMark/>
          </w:tcPr>
          <w:p w14:paraId="62D1E93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49,434,301</w:t>
            </w:r>
          </w:p>
        </w:tc>
        <w:tc>
          <w:tcPr>
            <w:tcW w:w="1300" w:type="dxa"/>
            <w:shd w:val="clear" w:color="auto" w:fill="auto"/>
            <w:noWrap/>
            <w:vAlign w:val="bottom"/>
          </w:tcPr>
          <w:p w14:paraId="29EC933C" w14:textId="24A557D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1,068,525</w:t>
            </w:r>
          </w:p>
        </w:tc>
        <w:tc>
          <w:tcPr>
            <w:tcW w:w="1191" w:type="dxa"/>
            <w:shd w:val="clear" w:color="auto" w:fill="auto"/>
            <w:vAlign w:val="bottom"/>
          </w:tcPr>
          <w:p w14:paraId="73D93DBC"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2.16%</w:t>
            </w:r>
          </w:p>
        </w:tc>
      </w:tr>
      <w:tr w:rsidR="00167458" w:rsidRPr="006A23E9" w14:paraId="482855D7" w14:textId="77777777" w:rsidTr="00167458">
        <w:trPr>
          <w:trHeight w:val="285"/>
          <w:jc w:val="center"/>
        </w:trPr>
        <w:tc>
          <w:tcPr>
            <w:tcW w:w="1331" w:type="dxa"/>
            <w:shd w:val="clear" w:color="auto" w:fill="auto"/>
            <w:noWrap/>
            <w:vAlign w:val="bottom"/>
            <w:hideMark/>
          </w:tcPr>
          <w:p w14:paraId="6DF51B2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MH0046</w:t>
            </w:r>
          </w:p>
        </w:tc>
        <w:tc>
          <w:tcPr>
            <w:tcW w:w="1109" w:type="dxa"/>
            <w:shd w:val="clear" w:color="auto" w:fill="auto"/>
            <w:noWrap/>
            <w:vAlign w:val="bottom"/>
            <w:hideMark/>
          </w:tcPr>
          <w:p w14:paraId="6F200A6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3B3CCE4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453</w:t>
            </w:r>
          </w:p>
        </w:tc>
        <w:tc>
          <w:tcPr>
            <w:tcW w:w="1560" w:type="dxa"/>
            <w:shd w:val="clear" w:color="auto" w:fill="auto"/>
            <w:noWrap/>
            <w:vAlign w:val="bottom"/>
            <w:hideMark/>
          </w:tcPr>
          <w:p w14:paraId="26C2CCD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35,798,104</w:t>
            </w:r>
          </w:p>
        </w:tc>
        <w:tc>
          <w:tcPr>
            <w:tcW w:w="1300" w:type="dxa"/>
            <w:shd w:val="clear" w:color="auto" w:fill="auto"/>
            <w:noWrap/>
            <w:vAlign w:val="bottom"/>
          </w:tcPr>
          <w:p w14:paraId="1A3A2E47" w14:textId="480605FD"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323,573</w:t>
            </w:r>
          </w:p>
        </w:tc>
        <w:tc>
          <w:tcPr>
            <w:tcW w:w="1191" w:type="dxa"/>
            <w:shd w:val="clear" w:color="auto" w:fill="auto"/>
            <w:vAlign w:val="bottom"/>
          </w:tcPr>
          <w:p w14:paraId="450E142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0.90%</w:t>
            </w:r>
          </w:p>
        </w:tc>
      </w:tr>
      <w:tr w:rsidR="00167458" w:rsidRPr="006A23E9" w14:paraId="7072EA37" w14:textId="77777777" w:rsidTr="00167458">
        <w:trPr>
          <w:trHeight w:val="285"/>
          <w:jc w:val="center"/>
        </w:trPr>
        <w:tc>
          <w:tcPr>
            <w:tcW w:w="1331" w:type="dxa"/>
            <w:shd w:val="clear" w:color="auto" w:fill="auto"/>
            <w:noWrap/>
            <w:vAlign w:val="bottom"/>
            <w:hideMark/>
          </w:tcPr>
          <w:p w14:paraId="4E71F6F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MH0047</w:t>
            </w:r>
          </w:p>
        </w:tc>
        <w:tc>
          <w:tcPr>
            <w:tcW w:w="1109" w:type="dxa"/>
            <w:shd w:val="clear" w:color="auto" w:fill="auto"/>
            <w:noWrap/>
            <w:vAlign w:val="bottom"/>
            <w:hideMark/>
          </w:tcPr>
          <w:p w14:paraId="051D389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D114CF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281</w:t>
            </w:r>
          </w:p>
        </w:tc>
        <w:tc>
          <w:tcPr>
            <w:tcW w:w="1560" w:type="dxa"/>
            <w:shd w:val="clear" w:color="auto" w:fill="auto"/>
            <w:noWrap/>
            <w:vAlign w:val="bottom"/>
            <w:hideMark/>
          </w:tcPr>
          <w:p w14:paraId="2BC2F54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26,932,064</w:t>
            </w:r>
          </w:p>
        </w:tc>
        <w:tc>
          <w:tcPr>
            <w:tcW w:w="1300" w:type="dxa"/>
            <w:shd w:val="clear" w:color="auto" w:fill="auto"/>
            <w:noWrap/>
            <w:vAlign w:val="bottom"/>
          </w:tcPr>
          <w:p w14:paraId="71487231" w14:textId="3E61E226"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153,960</w:t>
            </w:r>
          </w:p>
        </w:tc>
        <w:tc>
          <w:tcPr>
            <w:tcW w:w="1191" w:type="dxa"/>
            <w:shd w:val="clear" w:color="auto" w:fill="auto"/>
            <w:vAlign w:val="bottom"/>
          </w:tcPr>
          <w:p w14:paraId="0351B3FF"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0.57%</w:t>
            </w:r>
          </w:p>
        </w:tc>
      </w:tr>
      <w:tr w:rsidR="00167458" w:rsidRPr="006A23E9" w14:paraId="4FDFBC3B" w14:textId="77777777" w:rsidTr="00167458">
        <w:trPr>
          <w:trHeight w:val="285"/>
          <w:jc w:val="center"/>
        </w:trPr>
        <w:tc>
          <w:tcPr>
            <w:tcW w:w="1331" w:type="dxa"/>
            <w:shd w:val="clear" w:color="auto" w:fill="auto"/>
            <w:noWrap/>
            <w:vAlign w:val="bottom"/>
            <w:hideMark/>
          </w:tcPr>
          <w:p w14:paraId="0390431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MH0048</w:t>
            </w:r>
          </w:p>
        </w:tc>
        <w:tc>
          <w:tcPr>
            <w:tcW w:w="1109" w:type="dxa"/>
            <w:shd w:val="clear" w:color="auto" w:fill="auto"/>
            <w:noWrap/>
            <w:vAlign w:val="bottom"/>
            <w:hideMark/>
          </w:tcPr>
          <w:p w14:paraId="506B4EA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3FB45EF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497</w:t>
            </w:r>
          </w:p>
        </w:tc>
        <w:tc>
          <w:tcPr>
            <w:tcW w:w="1560" w:type="dxa"/>
            <w:shd w:val="clear" w:color="auto" w:fill="auto"/>
            <w:noWrap/>
            <w:vAlign w:val="bottom"/>
            <w:hideMark/>
          </w:tcPr>
          <w:p w14:paraId="05AAFEF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26,972,970</w:t>
            </w:r>
          </w:p>
        </w:tc>
        <w:tc>
          <w:tcPr>
            <w:tcW w:w="1300" w:type="dxa"/>
            <w:shd w:val="clear" w:color="auto" w:fill="auto"/>
            <w:noWrap/>
            <w:vAlign w:val="bottom"/>
          </w:tcPr>
          <w:p w14:paraId="0C044B82" w14:textId="0BC5D8CF"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442,907</w:t>
            </w:r>
          </w:p>
        </w:tc>
        <w:tc>
          <w:tcPr>
            <w:tcW w:w="1191" w:type="dxa"/>
            <w:shd w:val="clear" w:color="auto" w:fill="auto"/>
            <w:vAlign w:val="bottom"/>
          </w:tcPr>
          <w:p w14:paraId="1BD184C8"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1.64%</w:t>
            </w:r>
          </w:p>
        </w:tc>
      </w:tr>
      <w:tr w:rsidR="00167458" w:rsidRPr="006A23E9" w14:paraId="60A91C5B" w14:textId="77777777" w:rsidTr="00167458">
        <w:trPr>
          <w:trHeight w:val="285"/>
          <w:jc w:val="center"/>
        </w:trPr>
        <w:tc>
          <w:tcPr>
            <w:tcW w:w="1331" w:type="dxa"/>
            <w:shd w:val="clear" w:color="auto" w:fill="auto"/>
            <w:noWrap/>
            <w:vAlign w:val="bottom"/>
            <w:hideMark/>
          </w:tcPr>
          <w:p w14:paraId="5544F98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MH0049</w:t>
            </w:r>
          </w:p>
        </w:tc>
        <w:tc>
          <w:tcPr>
            <w:tcW w:w="1109" w:type="dxa"/>
            <w:shd w:val="clear" w:color="auto" w:fill="auto"/>
            <w:noWrap/>
            <w:vAlign w:val="bottom"/>
            <w:hideMark/>
          </w:tcPr>
          <w:p w14:paraId="52257E9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0375684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341</w:t>
            </w:r>
          </w:p>
        </w:tc>
        <w:tc>
          <w:tcPr>
            <w:tcW w:w="1560" w:type="dxa"/>
            <w:shd w:val="clear" w:color="auto" w:fill="auto"/>
            <w:noWrap/>
            <w:vAlign w:val="bottom"/>
            <w:hideMark/>
          </w:tcPr>
          <w:p w14:paraId="4A2F33D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30,654,842</w:t>
            </w:r>
          </w:p>
        </w:tc>
        <w:tc>
          <w:tcPr>
            <w:tcW w:w="1300" w:type="dxa"/>
            <w:shd w:val="clear" w:color="auto" w:fill="auto"/>
            <w:noWrap/>
            <w:vAlign w:val="bottom"/>
          </w:tcPr>
          <w:p w14:paraId="0FE42E66" w14:textId="707D139E"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425,986</w:t>
            </w:r>
          </w:p>
        </w:tc>
        <w:tc>
          <w:tcPr>
            <w:tcW w:w="1191" w:type="dxa"/>
            <w:shd w:val="clear" w:color="auto" w:fill="auto"/>
            <w:vAlign w:val="bottom"/>
          </w:tcPr>
          <w:p w14:paraId="3FD4C57D"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1.39%</w:t>
            </w:r>
          </w:p>
        </w:tc>
      </w:tr>
      <w:tr w:rsidR="00167458" w:rsidRPr="006A23E9" w14:paraId="2688E6E2" w14:textId="77777777" w:rsidTr="00167458">
        <w:trPr>
          <w:trHeight w:val="285"/>
          <w:jc w:val="center"/>
        </w:trPr>
        <w:tc>
          <w:tcPr>
            <w:tcW w:w="1331" w:type="dxa"/>
            <w:shd w:val="clear" w:color="auto" w:fill="auto"/>
            <w:noWrap/>
            <w:vAlign w:val="bottom"/>
            <w:hideMark/>
          </w:tcPr>
          <w:p w14:paraId="52B1C7F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MH0050</w:t>
            </w:r>
          </w:p>
        </w:tc>
        <w:tc>
          <w:tcPr>
            <w:tcW w:w="1109" w:type="dxa"/>
            <w:shd w:val="clear" w:color="auto" w:fill="auto"/>
            <w:noWrap/>
            <w:vAlign w:val="bottom"/>
            <w:hideMark/>
          </w:tcPr>
          <w:p w14:paraId="09523B8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32C3A01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525</w:t>
            </w:r>
          </w:p>
        </w:tc>
        <w:tc>
          <w:tcPr>
            <w:tcW w:w="1560" w:type="dxa"/>
            <w:shd w:val="clear" w:color="auto" w:fill="auto"/>
            <w:noWrap/>
            <w:vAlign w:val="bottom"/>
            <w:hideMark/>
          </w:tcPr>
          <w:p w14:paraId="15E13C3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47,792,033</w:t>
            </w:r>
          </w:p>
        </w:tc>
        <w:tc>
          <w:tcPr>
            <w:tcW w:w="1300" w:type="dxa"/>
            <w:shd w:val="clear" w:color="auto" w:fill="auto"/>
            <w:noWrap/>
            <w:vAlign w:val="bottom"/>
          </w:tcPr>
          <w:p w14:paraId="7CD0DE9A" w14:textId="3D54813B"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543,964</w:t>
            </w:r>
          </w:p>
        </w:tc>
        <w:tc>
          <w:tcPr>
            <w:tcW w:w="1191" w:type="dxa"/>
            <w:shd w:val="clear" w:color="auto" w:fill="auto"/>
            <w:vAlign w:val="bottom"/>
          </w:tcPr>
          <w:p w14:paraId="73F8B01B"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1.14%</w:t>
            </w:r>
          </w:p>
        </w:tc>
      </w:tr>
      <w:tr w:rsidR="00167458" w:rsidRPr="006A23E9" w14:paraId="11420A7F" w14:textId="77777777" w:rsidTr="00167458">
        <w:trPr>
          <w:trHeight w:val="285"/>
          <w:jc w:val="center"/>
        </w:trPr>
        <w:tc>
          <w:tcPr>
            <w:tcW w:w="1331" w:type="dxa"/>
            <w:shd w:val="clear" w:color="auto" w:fill="auto"/>
            <w:noWrap/>
            <w:vAlign w:val="bottom"/>
            <w:hideMark/>
          </w:tcPr>
          <w:p w14:paraId="6D0E354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MH0051</w:t>
            </w:r>
          </w:p>
        </w:tc>
        <w:tc>
          <w:tcPr>
            <w:tcW w:w="1109" w:type="dxa"/>
            <w:shd w:val="clear" w:color="auto" w:fill="auto"/>
            <w:noWrap/>
            <w:vAlign w:val="bottom"/>
            <w:hideMark/>
          </w:tcPr>
          <w:p w14:paraId="551FDCE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26B905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406</w:t>
            </w:r>
          </w:p>
        </w:tc>
        <w:tc>
          <w:tcPr>
            <w:tcW w:w="1560" w:type="dxa"/>
            <w:shd w:val="clear" w:color="auto" w:fill="auto"/>
            <w:noWrap/>
            <w:vAlign w:val="bottom"/>
            <w:hideMark/>
          </w:tcPr>
          <w:p w14:paraId="338E544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25,963,104</w:t>
            </w:r>
          </w:p>
        </w:tc>
        <w:tc>
          <w:tcPr>
            <w:tcW w:w="1300" w:type="dxa"/>
            <w:shd w:val="clear" w:color="auto" w:fill="auto"/>
            <w:noWrap/>
            <w:vAlign w:val="bottom"/>
          </w:tcPr>
          <w:p w14:paraId="76449B88" w14:textId="7239D79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389,016</w:t>
            </w:r>
          </w:p>
        </w:tc>
        <w:tc>
          <w:tcPr>
            <w:tcW w:w="1191" w:type="dxa"/>
            <w:shd w:val="clear" w:color="auto" w:fill="auto"/>
            <w:vAlign w:val="bottom"/>
          </w:tcPr>
          <w:p w14:paraId="410FABE3"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1.50%</w:t>
            </w:r>
          </w:p>
        </w:tc>
      </w:tr>
      <w:tr w:rsidR="00167458" w:rsidRPr="006A23E9" w14:paraId="4F953308" w14:textId="77777777" w:rsidTr="00167458">
        <w:trPr>
          <w:trHeight w:val="285"/>
          <w:jc w:val="center"/>
        </w:trPr>
        <w:tc>
          <w:tcPr>
            <w:tcW w:w="1331" w:type="dxa"/>
            <w:shd w:val="clear" w:color="auto" w:fill="auto"/>
            <w:noWrap/>
            <w:vAlign w:val="bottom"/>
            <w:hideMark/>
          </w:tcPr>
          <w:p w14:paraId="2D99543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MH0052</w:t>
            </w:r>
          </w:p>
        </w:tc>
        <w:tc>
          <w:tcPr>
            <w:tcW w:w="1109" w:type="dxa"/>
            <w:shd w:val="clear" w:color="auto" w:fill="auto"/>
            <w:noWrap/>
            <w:vAlign w:val="bottom"/>
            <w:hideMark/>
          </w:tcPr>
          <w:p w14:paraId="6E41D1D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6E1D41C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404</w:t>
            </w:r>
          </w:p>
        </w:tc>
        <w:tc>
          <w:tcPr>
            <w:tcW w:w="1560" w:type="dxa"/>
            <w:shd w:val="clear" w:color="auto" w:fill="auto"/>
            <w:noWrap/>
            <w:vAlign w:val="bottom"/>
            <w:hideMark/>
          </w:tcPr>
          <w:p w14:paraId="73728E5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28,575,036</w:t>
            </w:r>
          </w:p>
        </w:tc>
        <w:tc>
          <w:tcPr>
            <w:tcW w:w="1300" w:type="dxa"/>
            <w:shd w:val="clear" w:color="auto" w:fill="auto"/>
            <w:noWrap/>
            <w:vAlign w:val="bottom"/>
          </w:tcPr>
          <w:p w14:paraId="0CCABDD4" w14:textId="0F10C5E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338,777</w:t>
            </w:r>
          </w:p>
        </w:tc>
        <w:tc>
          <w:tcPr>
            <w:tcW w:w="1191" w:type="dxa"/>
            <w:shd w:val="clear" w:color="auto" w:fill="auto"/>
            <w:vAlign w:val="bottom"/>
          </w:tcPr>
          <w:p w14:paraId="58E11FFE"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1.19%</w:t>
            </w:r>
          </w:p>
        </w:tc>
      </w:tr>
      <w:tr w:rsidR="00167458" w:rsidRPr="006A23E9" w14:paraId="476F30B6" w14:textId="77777777" w:rsidTr="00167458">
        <w:trPr>
          <w:trHeight w:val="285"/>
          <w:jc w:val="center"/>
        </w:trPr>
        <w:tc>
          <w:tcPr>
            <w:tcW w:w="1331" w:type="dxa"/>
            <w:shd w:val="clear" w:color="auto" w:fill="auto"/>
            <w:noWrap/>
            <w:vAlign w:val="bottom"/>
            <w:hideMark/>
          </w:tcPr>
          <w:p w14:paraId="29D398F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MH0053</w:t>
            </w:r>
          </w:p>
        </w:tc>
        <w:tc>
          <w:tcPr>
            <w:tcW w:w="1109" w:type="dxa"/>
            <w:shd w:val="clear" w:color="auto" w:fill="auto"/>
            <w:noWrap/>
            <w:vAlign w:val="bottom"/>
            <w:hideMark/>
          </w:tcPr>
          <w:p w14:paraId="35A10F0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7EC9852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631</w:t>
            </w:r>
          </w:p>
        </w:tc>
        <w:tc>
          <w:tcPr>
            <w:tcW w:w="1560" w:type="dxa"/>
            <w:shd w:val="clear" w:color="auto" w:fill="auto"/>
            <w:noWrap/>
            <w:vAlign w:val="bottom"/>
            <w:hideMark/>
          </w:tcPr>
          <w:p w14:paraId="1407448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43,283,564</w:t>
            </w:r>
          </w:p>
        </w:tc>
        <w:tc>
          <w:tcPr>
            <w:tcW w:w="1300" w:type="dxa"/>
            <w:shd w:val="clear" w:color="auto" w:fill="auto"/>
            <w:noWrap/>
            <w:vAlign w:val="bottom"/>
          </w:tcPr>
          <w:p w14:paraId="75DCAA75" w14:textId="4DB86E4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453,001</w:t>
            </w:r>
          </w:p>
        </w:tc>
        <w:tc>
          <w:tcPr>
            <w:tcW w:w="1191" w:type="dxa"/>
            <w:shd w:val="clear" w:color="auto" w:fill="auto"/>
            <w:vAlign w:val="bottom"/>
          </w:tcPr>
          <w:p w14:paraId="2D844C48"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1.05%</w:t>
            </w:r>
          </w:p>
        </w:tc>
      </w:tr>
      <w:tr w:rsidR="00167458" w:rsidRPr="006A23E9" w14:paraId="10D25204" w14:textId="77777777" w:rsidTr="00167458">
        <w:trPr>
          <w:trHeight w:val="285"/>
          <w:jc w:val="center"/>
        </w:trPr>
        <w:tc>
          <w:tcPr>
            <w:tcW w:w="1331" w:type="dxa"/>
            <w:shd w:val="clear" w:color="auto" w:fill="auto"/>
            <w:noWrap/>
            <w:vAlign w:val="bottom"/>
            <w:hideMark/>
          </w:tcPr>
          <w:p w14:paraId="0FAC85B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MH0054</w:t>
            </w:r>
          </w:p>
        </w:tc>
        <w:tc>
          <w:tcPr>
            <w:tcW w:w="1109" w:type="dxa"/>
            <w:shd w:val="clear" w:color="auto" w:fill="auto"/>
            <w:noWrap/>
            <w:vAlign w:val="bottom"/>
            <w:hideMark/>
          </w:tcPr>
          <w:p w14:paraId="6891AD6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37B5CA3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418</w:t>
            </w:r>
          </w:p>
        </w:tc>
        <w:tc>
          <w:tcPr>
            <w:tcW w:w="1560" w:type="dxa"/>
            <w:shd w:val="clear" w:color="auto" w:fill="auto"/>
            <w:noWrap/>
            <w:vAlign w:val="bottom"/>
            <w:hideMark/>
          </w:tcPr>
          <w:p w14:paraId="541B879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42,262,748</w:t>
            </w:r>
          </w:p>
        </w:tc>
        <w:tc>
          <w:tcPr>
            <w:tcW w:w="1300" w:type="dxa"/>
            <w:shd w:val="clear" w:color="auto" w:fill="auto"/>
            <w:noWrap/>
            <w:vAlign w:val="bottom"/>
          </w:tcPr>
          <w:p w14:paraId="3F2E272A" w14:textId="36AEF56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796,826</w:t>
            </w:r>
          </w:p>
        </w:tc>
        <w:tc>
          <w:tcPr>
            <w:tcW w:w="1191" w:type="dxa"/>
            <w:shd w:val="clear" w:color="auto" w:fill="auto"/>
            <w:vAlign w:val="bottom"/>
          </w:tcPr>
          <w:p w14:paraId="68A158A3"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1.89%</w:t>
            </w:r>
          </w:p>
        </w:tc>
      </w:tr>
      <w:tr w:rsidR="00167458" w:rsidRPr="006A23E9" w14:paraId="1022911A" w14:textId="77777777" w:rsidTr="00167458">
        <w:trPr>
          <w:trHeight w:val="285"/>
          <w:jc w:val="center"/>
        </w:trPr>
        <w:tc>
          <w:tcPr>
            <w:tcW w:w="1331" w:type="dxa"/>
            <w:shd w:val="clear" w:color="auto" w:fill="auto"/>
            <w:noWrap/>
            <w:vAlign w:val="bottom"/>
            <w:hideMark/>
          </w:tcPr>
          <w:p w14:paraId="6FA10D0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MH0055</w:t>
            </w:r>
          </w:p>
        </w:tc>
        <w:tc>
          <w:tcPr>
            <w:tcW w:w="1109" w:type="dxa"/>
            <w:shd w:val="clear" w:color="auto" w:fill="auto"/>
            <w:noWrap/>
            <w:vAlign w:val="bottom"/>
            <w:hideMark/>
          </w:tcPr>
          <w:p w14:paraId="107E0B3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E80AA2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505</w:t>
            </w:r>
          </w:p>
        </w:tc>
        <w:tc>
          <w:tcPr>
            <w:tcW w:w="1560" w:type="dxa"/>
            <w:shd w:val="clear" w:color="auto" w:fill="auto"/>
            <w:noWrap/>
            <w:vAlign w:val="bottom"/>
            <w:hideMark/>
          </w:tcPr>
          <w:p w14:paraId="390D437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47,112,307</w:t>
            </w:r>
          </w:p>
        </w:tc>
        <w:tc>
          <w:tcPr>
            <w:tcW w:w="1300" w:type="dxa"/>
            <w:shd w:val="clear" w:color="auto" w:fill="auto"/>
            <w:noWrap/>
            <w:vAlign w:val="bottom"/>
          </w:tcPr>
          <w:p w14:paraId="4CE2BC4B" w14:textId="25F291F4"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603,598</w:t>
            </w:r>
          </w:p>
        </w:tc>
        <w:tc>
          <w:tcPr>
            <w:tcW w:w="1191" w:type="dxa"/>
            <w:shd w:val="clear" w:color="auto" w:fill="auto"/>
            <w:vAlign w:val="bottom"/>
          </w:tcPr>
          <w:p w14:paraId="315E77B1"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1.28%</w:t>
            </w:r>
          </w:p>
        </w:tc>
      </w:tr>
      <w:tr w:rsidR="00167458" w:rsidRPr="006A23E9" w14:paraId="66727FA9" w14:textId="77777777" w:rsidTr="00167458">
        <w:trPr>
          <w:trHeight w:val="285"/>
          <w:jc w:val="center"/>
        </w:trPr>
        <w:tc>
          <w:tcPr>
            <w:tcW w:w="1331" w:type="dxa"/>
            <w:shd w:val="clear" w:color="auto" w:fill="auto"/>
            <w:noWrap/>
            <w:vAlign w:val="bottom"/>
            <w:hideMark/>
          </w:tcPr>
          <w:p w14:paraId="1925571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MH0056</w:t>
            </w:r>
          </w:p>
        </w:tc>
        <w:tc>
          <w:tcPr>
            <w:tcW w:w="1109" w:type="dxa"/>
            <w:shd w:val="clear" w:color="auto" w:fill="auto"/>
            <w:noWrap/>
            <w:vAlign w:val="bottom"/>
            <w:hideMark/>
          </w:tcPr>
          <w:p w14:paraId="488A82C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04C8682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683</w:t>
            </w:r>
          </w:p>
        </w:tc>
        <w:tc>
          <w:tcPr>
            <w:tcW w:w="1560" w:type="dxa"/>
            <w:shd w:val="clear" w:color="auto" w:fill="auto"/>
            <w:noWrap/>
            <w:vAlign w:val="bottom"/>
            <w:hideMark/>
          </w:tcPr>
          <w:p w14:paraId="174FB7A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49,219,471</w:t>
            </w:r>
          </w:p>
        </w:tc>
        <w:tc>
          <w:tcPr>
            <w:tcW w:w="1300" w:type="dxa"/>
            <w:shd w:val="clear" w:color="auto" w:fill="auto"/>
            <w:noWrap/>
            <w:vAlign w:val="bottom"/>
          </w:tcPr>
          <w:p w14:paraId="6844FFDE" w14:textId="5BC39B3E"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644,997</w:t>
            </w:r>
          </w:p>
        </w:tc>
        <w:tc>
          <w:tcPr>
            <w:tcW w:w="1191" w:type="dxa"/>
            <w:shd w:val="clear" w:color="auto" w:fill="auto"/>
            <w:vAlign w:val="bottom"/>
          </w:tcPr>
          <w:p w14:paraId="3A18DA11"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1.31%</w:t>
            </w:r>
          </w:p>
        </w:tc>
      </w:tr>
      <w:tr w:rsidR="00167458" w:rsidRPr="006A23E9" w14:paraId="795959B9" w14:textId="77777777" w:rsidTr="00167458">
        <w:trPr>
          <w:trHeight w:val="285"/>
          <w:jc w:val="center"/>
        </w:trPr>
        <w:tc>
          <w:tcPr>
            <w:tcW w:w="1331" w:type="dxa"/>
            <w:shd w:val="clear" w:color="auto" w:fill="auto"/>
            <w:noWrap/>
            <w:vAlign w:val="bottom"/>
            <w:hideMark/>
          </w:tcPr>
          <w:p w14:paraId="51986D2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MH0057</w:t>
            </w:r>
          </w:p>
        </w:tc>
        <w:tc>
          <w:tcPr>
            <w:tcW w:w="1109" w:type="dxa"/>
            <w:shd w:val="clear" w:color="auto" w:fill="auto"/>
            <w:noWrap/>
            <w:vAlign w:val="bottom"/>
            <w:hideMark/>
          </w:tcPr>
          <w:p w14:paraId="5FA06D8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289781C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357</w:t>
            </w:r>
          </w:p>
        </w:tc>
        <w:tc>
          <w:tcPr>
            <w:tcW w:w="1560" w:type="dxa"/>
            <w:shd w:val="clear" w:color="auto" w:fill="auto"/>
            <w:noWrap/>
            <w:vAlign w:val="bottom"/>
            <w:hideMark/>
          </w:tcPr>
          <w:p w14:paraId="575A9B0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43,050,028</w:t>
            </w:r>
          </w:p>
        </w:tc>
        <w:tc>
          <w:tcPr>
            <w:tcW w:w="1300" w:type="dxa"/>
            <w:shd w:val="clear" w:color="auto" w:fill="auto"/>
            <w:noWrap/>
            <w:vAlign w:val="bottom"/>
          </w:tcPr>
          <w:p w14:paraId="49FAB01D" w14:textId="56D204D6"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723,495</w:t>
            </w:r>
          </w:p>
        </w:tc>
        <w:tc>
          <w:tcPr>
            <w:tcW w:w="1191" w:type="dxa"/>
            <w:shd w:val="clear" w:color="auto" w:fill="auto"/>
            <w:vAlign w:val="bottom"/>
          </w:tcPr>
          <w:p w14:paraId="31432E70"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1.68%</w:t>
            </w:r>
          </w:p>
        </w:tc>
      </w:tr>
      <w:tr w:rsidR="00167458" w:rsidRPr="006A23E9" w14:paraId="7E23DBE6" w14:textId="77777777" w:rsidTr="00167458">
        <w:trPr>
          <w:trHeight w:val="285"/>
          <w:jc w:val="center"/>
        </w:trPr>
        <w:tc>
          <w:tcPr>
            <w:tcW w:w="1331" w:type="dxa"/>
            <w:shd w:val="clear" w:color="auto" w:fill="auto"/>
            <w:noWrap/>
            <w:vAlign w:val="bottom"/>
            <w:hideMark/>
          </w:tcPr>
          <w:p w14:paraId="73D402A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MH0058</w:t>
            </w:r>
          </w:p>
        </w:tc>
        <w:tc>
          <w:tcPr>
            <w:tcW w:w="1109" w:type="dxa"/>
            <w:shd w:val="clear" w:color="auto" w:fill="auto"/>
            <w:noWrap/>
            <w:vAlign w:val="bottom"/>
            <w:hideMark/>
          </w:tcPr>
          <w:p w14:paraId="2776581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021F718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475</w:t>
            </w:r>
          </w:p>
        </w:tc>
        <w:tc>
          <w:tcPr>
            <w:tcW w:w="1560" w:type="dxa"/>
            <w:shd w:val="clear" w:color="auto" w:fill="auto"/>
            <w:noWrap/>
            <w:vAlign w:val="bottom"/>
            <w:hideMark/>
          </w:tcPr>
          <w:p w14:paraId="0B543BB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49,822,998</w:t>
            </w:r>
          </w:p>
        </w:tc>
        <w:tc>
          <w:tcPr>
            <w:tcW w:w="1300" w:type="dxa"/>
            <w:shd w:val="clear" w:color="auto" w:fill="auto"/>
            <w:noWrap/>
            <w:vAlign w:val="bottom"/>
          </w:tcPr>
          <w:p w14:paraId="3982A662" w14:textId="5912EA1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1,050,582</w:t>
            </w:r>
          </w:p>
        </w:tc>
        <w:tc>
          <w:tcPr>
            <w:tcW w:w="1191" w:type="dxa"/>
            <w:shd w:val="clear" w:color="auto" w:fill="auto"/>
            <w:vAlign w:val="bottom"/>
          </w:tcPr>
          <w:p w14:paraId="6435C718"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2.11%</w:t>
            </w:r>
          </w:p>
        </w:tc>
      </w:tr>
      <w:tr w:rsidR="00167458" w:rsidRPr="006A23E9" w14:paraId="7110AFE6" w14:textId="77777777" w:rsidTr="00167458">
        <w:trPr>
          <w:trHeight w:val="285"/>
          <w:jc w:val="center"/>
        </w:trPr>
        <w:tc>
          <w:tcPr>
            <w:tcW w:w="1331" w:type="dxa"/>
            <w:shd w:val="clear" w:color="auto" w:fill="auto"/>
            <w:noWrap/>
            <w:vAlign w:val="bottom"/>
            <w:hideMark/>
          </w:tcPr>
          <w:p w14:paraId="40B8143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MH0059</w:t>
            </w:r>
          </w:p>
        </w:tc>
        <w:tc>
          <w:tcPr>
            <w:tcW w:w="1109" w:type="dxa"/>
            <w:shd w:val="clear" w:color="auto" w:fill="auto"/>
            <w:noWrap/>
            <w:vAlign w:val="bottom"/>
            <w:hideMark/>
          </w:tcPr>
          <w:p w14:paraId="70ED7AF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6192696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522</w:t>
            </w:r>
          </w:p>
        </w:tc>
        <w:tc>
          <w:tcPr>
            <w:tcW w:w="1560" w:type="dxa"/>
            <w:shd w:val="clear" w:color="auto" w:fill="auto"/>
            <w:noWrap/>
            <w:vAlign w:val="bottom"/>
            <w:hideMark/>
          </w:tcPr>
          <w:p w14:paraId="48E1BBC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41,025,606</w:t>
            </w:r>
          </w:p>
        </w:tc>
        <w:tc>
          <w:tcPr>
            <w:tcW w:w="1300" w:type="dxa"/>
            <w:shd w:val="clear" w:color="auto" w:fill="auto"/>
            <w:noWrap/>
            <w:vAlign w:val="bottom"/>
          </w:tcPr>
          <w:p w14:paraId="16ED9FB5" w14:textId="5DFF5F7B"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803,387</w:t>
            </w:r>
          </w:p>
        </w:tc>
        <w:tc>
          <w:tcPr>
            <w:tcW w:w="1191" w:type="dxa"/>
            <w:shd w:val="clear" w:color="auto" w:fill="auto"/>
            <w:vAlign w:val="bottom"/>
          </w:tcPr>
          <w:p w14:paraId="35149123"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1.96%</w:t>
            </w:r>
          </w:p>
        </w:tc>
      </w:tr>
      <w:tr w:rsidR="00167458" w:rsidRPr="006A23E9" w14:paraId="5DFB4042" w14:textId="77777777" w:rsidTr="00167458">
        <w:trPr>
          <w:trHeight w:val="285"/>
          <w:jc w:val="center"/>
        </w:trPr>
        <w:tc>
          <w:tcPr>
            <w:tcW w:w="1331" w:type="dxa"/>
            <w:shd w:val="clear" w:color="auto" w:fill="auto"/>
            <w:noWrap/>
            <w:vAlign w:val="bottom"/>
            <w:hideMark/>
          </w:tcPr>
          <w:p w14:paraId="2838EFA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MH0060</w:t>
            </w:r>
          </w:p>
        </w:tc>
        <w:tc>
          <w:tcPr>
            <w:tcW w:w="1109" w:type="dxa"/>
            <w:shd w:val="clear" w:color="auto" w:fill="auto"/>
            <w:noWrap/>
            <w:vAlign w:val="bottom"/>
            <w:hideMark/>
          </w:tcPr>
          <w:p w14:paraId="2B4DF50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68BE5CA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515</w:t>
            </w:r>
          </w:p>
        </w:tc>
        <w:tc>
          <w:tcPr>
            <w:tcW w:w="1560" w:type="dxa"/>
            <w:shd w:val="clear" w:color="auto" w:fill="auto"/>
            <w:noWrap/>
            <w:vAlign w:val="bottom"/>
            <w:hideMark/>
          </w:tcPr>
          <w:p w14:paraId="69F501E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41,112,227</w:t>
            </w:r>
          </w:p>
        </w:tc>
        <w:tc>
          <w:tcPr>
            <w:tcW w:w="1300" w:type="dxa"/>
            <w:shd w:val="clear" w:color="auto" w:fill="auto"/>
            <w:noWrap/>
            <w:vAlign w:val="bottom"/>
          </w:tcPr>
          <w:p w14:paraId="7755E9B4" w14:textId="54FD40E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569,317</w:t>
            </w:r>
          </w:p>
        </w:tc>
        <w:tc>
          <w:tcPr>
            <w:tcW w:w="1191" w:type="dxa"/>
            <w:shd w:val="clear" w:color="auto" w:fill="auto"/>
            <w:vAlign w:val="bottom"/>
          </w:tcPr>
          <w:p w14:paraId="35F39DD8"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1.38%</w:t>
            </w:r>
          </w:p>
        </w:tc>
      </w:tr>
      <w:tr w:rsidR="00167458" w:rsidRPr="006A23E9" w14:paraId="4C5874F6" w14:textId="77777777" w:rsidTr="00167458">
        <w:trPr>
          <w:trHeight w:val="285"/>
          <w:jc w:val="center"/>
        </w:trPr>
        <w:tc>
          <w:tcPr>
            <w:tcW w:w="1331" w:type="dxa"/>
            <w:shd w:val="clear" w:color="auto" w:fill="auto"/>
            <w:noWrap/>
            <w:vAlign w:val="bottom"/>
            <w:hideMark/>
          </w:tcPr>
          <w:p w14:paraId="0ADD072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MH0061</w:t>
            </w:r>
          </w:p>
        </w:tc>
        <w:tc>
          <w:tcPr>
            <w:tcW w:w="1109" w:type="dxa"/>
            <w:shd w:val="clear" w:color="auto" w:fill="auto"/>
            <w:noWrap/>
            <w:vAlign w:val="bottom"/>
            <w:hideMark/>
          </w:tcPr>
          <w:p w14:paraId="5C695C6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10BD74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518</w:t>
            </w:r>
          </w:p>
        </w:tc>
        <w:tc>
          <w:tcPr>
            <w:tcW w:w="1560" w:type="dxa"/>
            <w:shd w:val="clear" w:color="auto" w:fill="auto"/>
            <w:noWrap/>
            <w:vAlign w:val="bottom"/>
            <w:hideMark/>
          </w:tcPr>
          <w:p w14:paraId="4E4FA20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44,515,482</w:t>
            </w:r>
          </w:p>
        </w:tc>
        <w:tc>
          <w:tcPr>
            <w:tcW w:w="1300" w:type="dxa"/>
            <w:shd w:val="clear" w:color="auto" w:fill="auto"/>
            <w:noWrap/>
            <w:vAlign w:val="bottom"/>
          </w:tcPr>
          <w:p w14:paraId="6007C673" w14:textId="5BAA3E6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707,090</w:t>
            </w:r>
          </w:p>
        </w:tc>
        <w:tc>
          <w:tcPr>
            <w:tcW w:w="1191" w:type="dxa"/>
            <w:shd w:val="clear" w:color="auto" w:fill="auto"/>
            <w:vAlign w:val="bottom"/>
          </w:tcPr>
          <w:p w14:paraId="255516CD"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1.59%</w:t>
            </w:r>
          </w:p>
        </w:tc>
      </w:tr>
      <w:tr w:rsidR="00167458" w:rsidRPr="006A23E9" w14:paraId="67D59F55" w14:textId="77777777" w:rsidTr="00167458">
        <w:trPr>
          <w:trHeight w:val="285"/>
          <w:jc w:val="center"/>
        </w:trPr>
        <w:tc>
          <w:tcPr>
            <w:tcW w:w="1331" w:type="dxa"/>
            <w:shd w:val="clear" w:color="auto" w:fill="auto"/>
            <w:noWrap/>
            <w:vAlign w:val="bottom"/>
            <w:hideMark/>
          </w:tcPr>
          <w:p w14:paraId="788BEDE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MH0062</w:t>
            </w:r>
          </w:p>
        </w:tc>
        <w:tc>
          <w:tcPr>
            <w:tcW w:w="1109" w:type="dxa"/>
            <w:shd w:val="clear" w:color="auto" w:fill="auto"/>
            <w:noWrap/>
            <w:vAlign w:val="bottom"/>
            <w:hideMark/>
          </w:tcPr>
          <w:p w14:paraId="2B33F19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02C8332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468</w:t>
            </w:r>
          </w:p>
        </w:tc>
        <w:tc>
          <w:tcPr>
            <w:tcW w:w="1560" w:type="dxa"/>
            <w:shd w:val="clear" w:color="auto" w:fill="auto"/>
            <w:noWrap/>
            <w:vAlign w:val="bottom"/>
            <w:hideMark/>
          </w:tcPr>
          <w:p w14:paraId="555F3E5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36,809,224</w:t>
            </w:r>
          </w:p>
        </w:tc>
        <w:tc>
          <w:tcPr>
            <w:tcW w:w="1300" w:type="dxa"/>
            <w:shd w:val="clear" w:color="auto" w:fill="auto"/>
            <w:noWrap/>
            <w:vAlign w:val="bottom"/>
          </w:tcPr>
          <w:p w14:paraId="41E6EA38" w14:textId="0A6E7BAE"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779,816</w:t>
            </w:r>
          </w:p>
        </w:tc>
        <w:tc>
          <w:tcPr>
            <w:tcW w:w="1191" w:type="dxa"/>
            <w:shd w:val="clear" w:color="auto" w:fill="auto"/>
            <w:vAlign w:val="bottom"/>
          </w:tcPr>
          <w:p w14:paraId="52B43EAF"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2.12%</w:t>
            </w:r>
          </w:p>
        </w:tc>
      </w:tr>
      <w:tr w:rsidR="00167458" w:rsidRPr="006A23E9" w14:paraId="21A3D607" w14:textId="77777777" w:rsidTr="00167458">
        <w:trPr>
          <w:trHeight w:val="285"/>
          <w:jc w:val="center"/>
        </w:trPr>
        <w:tc>
          <w:tcPr>
            <w:tcW w:w="1331" w:type="dxa"/>
            <w:shd w:val="clear" w:color="auto" w:fill="auto"/>
            <w:noWrap/>
            <w:vAlign w:val="bottom"/>
            <w:hideMark/>
          </w:tcPr>
          <w:p w14:paraId="094E5EF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lastRenderedPageBreak/>
              <w:t>MH0063</w:t>
            </w:r>
          </w:p>
        </w:tc>
        <w:tc>
          <w:tcPr>
            <w:tcW w:w="1109" w:type="dxa"/>
            <w:shd w:val="clear" w:color="auto" w:fill="auto"/>
            <w:noWrap/>
            <w:vAlign w:val="bottom"/>
            <w:hideMark/>
          </w:tcPr>
          <w:p w14:paraId="1E9DF07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2C1ECAB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621</w:t>
            </w:r>
          </w:p>
        </w:tc>
        <w:tc>
          <w:tcPr>
            <w:tcW w:w="1560" w:type="dxa"/>
            <w:shd w:val="clear" w:color="auto" w:fill="auto"/>
            <w:noWrap/>
            <w:vAlign w:val="bottom"/>
            <w:hideMark/>
          </w:tcPr>
          <w:p w14:paraId="3452AA6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45,961,029</w:t>
            </w:r>
          </w:p>
        </w:tc>
        <w:tc>
          <w:tcPr>
            <w:tcW w:w="1300" w:type="dxa"/>
            <w:shd w:val="clear" w:color="auto" w:fill="auto"/>
            <w:noWrap/>
            <w:vAlign w:val="bottom"/>
          </w:tcPr>
          <w:p w14:paraId="625F79BF" w14:textId="3FE9B5B7"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460,184</w:t>
            </w:r>
          </w:p>
        </w:tc>
        <w:tc>
          <w:tcPr>
            <w:tcW w:w="1191" w:type="dxa"/>
            <w:shd w:val="clear" w:color="auto" w:fill="auto"/>
            <w:vAlign w:val="bottom"/>
          </w:tcPr>
          <w:p w14:paraId="03CE6FCE"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1.00%</w:t>
            </w:r>
          </w:p>
        </w:tc>
      </w:tr>
      <w:tr w:rsidR="00167458" w:rsidRPr="006A23E9" w14:paraId="57A7E0A7" w14:textId="77777777" w:rsidTr="00167458">
        <w:trPr>
          <w:trHeight w:val="285"/>
          <w:jc w:val="center"/>
        </w:trPr>
        <w:tc>
          <w:tcPr>
            <w:tcW w:w="1331" w:type="dxa"/>
            <w:shd w:val="clear" w:color="auto" w:fill="auto"/>
            <w:noWrap/>
            <w:vAlign w:val="bottom"/>
            <w:hideMark/>
          </w:tcPr>
          <w:p w14:paraId="25569A1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MH0064</w:t>
            </w:r>
          </w:p>
        </w:tc>
        <w:tc>
          <w:tcPr>
            <w:tcW w:w="1109" w:type="dxa"/>
            <w:shd w:val="clear" w:color="auto" w:fill="auto"/>
            <w:noWrap/>
            <w:vAlign w:val="bottom"/>
            <w:hideMark/>
          </w:tcPr>
          <w:p w14:paraId="066346F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29A74CC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620</w:t>
            </w:r>
          </w:p>
        </w:tc>
        <w:tc>
          <w:tcPr>
            <w:tcW w:w="1560" w:type="dxa"/>
            <w:shd w:val="clear" w:color="auto" w:fill="auto"/>
            <w:noWrap/>
            <w:vAlign w:val="bottom"/>
            <w:hideMark/>
          </w:tcPr>
          <w:p w14:paraId="123A15B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44,732,297</w:t>
            </w:r>
          </w:p>
        </w:tc>
        <w:tc>
          <w:tcPr>
            <w:tcW w:w="1300" w:type="dxa"/>
            <w:shd w:val="clear" w:color="auto" w:fill="auto"/>
            <w:noWrap/>
            <w:vAlign w:val="bottom"/>
          </w:tcPr>
          <w:p w14:paraId="5960AF27" w14:textId="34C0832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651,725</w:t>
            </w:r>
          </w:p>
        </w:tc>
        <w:tc>
          <w:tcPr>
            <w:tcW w:w="1191" w:type="dxa"/>
            <w:shd w:val="clear" w:color="auto" w:fill="auto"/>
            <w:vAlign w:val="bottom"/>
          </w:tcPr>
          <w:p w14:paraId="6D2C4D8C"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1.46%</w:t>
            </w:r>
          </w:p>
        </w:tc>
      </w:tr>
      <w:tr w:rsidR="00167458" w:rsidRPr="006A23E9" w14:paraId="09787FD7" w14:textId="77777777" w:rsidTr="00167458">
        <w:trPr>
          <w:trHeight w:val="285"/>
          <w:jc w:val="center"/>
        </w:trPr>
        <w:tc>
          <w:tcPr>
            <w:tcW w:w="1331" w:type="dxa"/>
            <w:shd w:val="clear" w:color="auto" w:fill="auto"/>
            <w:noWrap/>
            <w:vAlign w:val="bottom"/>
            <w:hideMark/>
          </w:tcPr>
          <w:p w14:paraId="5E625CF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MH0065</w:t>
            </w:r>
          </w:p>
        </w:tc>
        <w:tc>
          <w:tcPr>
            <w:tcW w:w="1109" w:type="dxa"/>
            <w:shd w:val="clear" w:color="auto" w:fill="auto"/>
            <w:noWrap/>
            <w:vAlign w:val="bottom"/>
            <w:hideMark/>
          </w:tcPr>
          <w:p w14:paraId="7E95DBC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61C5B6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529</w:t>
            </w:r>
          </w:p>
        </w:tc>
        <w:tc>
          <w:tcPr>
            <w:tcW w:w="1560" w:type="dxa"/>
            <w:shd w:val="clear" w:color="auto" w:fill="auto"/>
            <w:noWrap/>
            <w:vAlign w:val="bottom"/>
            <w:hideMark/>
          </w:tcPr>
          <w:p w14:paraId="18EB1B4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44,579,795</w:t>
            </w:r>
          </w:p>
        </w:tc>
        <w:tc>
          <w:tcPr>
            <w:tcW w:w="1300" w:type="dxa"/>
            <w:shd w:val="clear" w:color="auto" w:fill="auto"/>
            <w:noWrap/>
            <w:vAlign w:val="bottom"/>
          </w:tcPr>
          <w:p w14:paraId="0E81D6EC" w14:textId="1BEEE33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421,880</w:t>
            </w:r>
          </w:p>
        </w:tc>
        <w:tc>
          <w:tcPr>
            <w:tcW w:w="1191" w:type="dxa"/>
            <w:shd w:val="clear" w:color="auto" w:fill="auto"/>
            <w:vAlign w:val="bottom"/>
          </w:tcPr>
          <w:p w14:paraId="261EDFB2"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0.95%</w:t>
            </w:r>
          </w:p>
        </w:tc>
      </w:tr>
      <w:tr w:rsidR="00167458" w:rsidRPr="006A23E9" w14:paraId="69DC20E8" w14:textId="77777777" w:rsidTr="00167458">
        <w:trPr>
          <w:trHeight w:val="285"/>
          <w:jc w:val="center"/>
        </w:trPr>
        <w:tc>
          <w:tcPr>
            <w:tcW w:w="1331" w:type="dxa"/>
            <w:shd w:val="clear" w:color="auto" w:fill="auto"/>
            <w:noWrap/>
            <w:vAlign w:val="bottom"/>
            <w:hideMark/>
          </w:tcPr>
          <w:p w14:paraId="6ECD1C3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MH0066</w:t>
            </w:r>
          </w:p>
        </w:tc>
        <w:tc>
          <w:tcPr>
            <w:tcW w:w="1109" w:type="dxa"/>
            <w:shd w:val="clear" w:color="auto" w:fill="auto"/>
            <w:noWrap/>
            <w:vAlign w:val="bottom"/>
            <w:hideMark/>
          </w:tcPr>
          <w:p w14:paraId="4DC0644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68D348F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457</w:t>
            </w:r>
          </w:p>
        </w:tc>
        <w:tc>
          <w:tcPr>
            <w:tcW w:w="1560" w:type="dxa"/>
            <w:shd w:val="clear" w:color="auto" w:fill="auto"/>
            <w:noWrap/>
            <w:vAlign w:val="bottom"/>
            <w:hideMark/>
          </w:tcPr>
          <w:p w14:paraId="0CA2F16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36,114,997</w:t>
            </w:r>
          </w:p>
        </w:tc>
        <w:tc>
          <w:tcPr>
            <w:tcW w:w="1300" w:type="dxa"/>
            <w:shd w:val="clear" w:color="auto" w:fill="auto"/>
            <w:noWrap/>
            <w:vAlign w:val="bottom"/>
          </w:tcPr>
          <w:p w14:paraId="6214467F" w14:textId="1439EEB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607,083</w:t>
            </w:r>
          </w:p>
        </w:tc>
        <w:tc>
          <w:tcPr>
            <w:tcW w:w="1191" w:type="dxa"/>
            <w:shd w:val="clear" w:color="auto" w:fill="auto"/>
            <w:vAlign w:val="bottom"/>
          </w:tcPr>
          <w:p w14:paraId="3EE171EB"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1.68%</w:t>
            </w:r>
          </w:p>
        </w:tc>
      </w:tr>
      <w:tr w:rsidR="00167458" w:rsidRPr="006A23E9" w14:paraId="4585A324" w14:textId="77777777" w:rsidTr="00167458">
        <w:trPr>
          <w:trHeight w:val="285"/>
          <w:jc w:val="center"/>
        </w:trPr>
        <w:tc>
          <w:tcPr>
            <w:tcW w:w="1331" w:type="dxa"/>
            <w:shd w:val="clear" w:color="auto" w:fill="auto"/>
            <w:noWrap/>
            <w:vAlign w:val="bottom"/>
            <w:hideMark/>
          </w:tcPr>
          <w:p w14:paraId="3CE74AA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MH0067</w:t>
            </w:r>
          </w:p>
        </w:tc>
        <w:tc>
          <w:tcPr>
            <w:tcW w:w="1109" w:type="dxa"/>
            <w:shd w:val="clear" w:color="auto" w:fill="auto"/>
            <w:noWrap/>
            <w:vAlign w:val="bottom"/>
            <w:hideMark/>
          </w:tcPr>
          <w:p w14:paraId="1027075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45149F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505</w:t>
            </w:r>
          </w:p>
        </w:tc>
        <w:tc>
          <w:tcPr>
            <w:tcW w:w="1560" w:type="dxa"/>
            <w:shd w:val="clear" w:color="auto" w:fill="auto"/>
            <w:noWrap/>
            <w:vAlign w:val="bottom"/>
            <w:hideMark/>
          </w:tcPr>
          <w:p w14:paraId="7D8EFC1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44,484,637</w:t>
            </w:r>
          </w:p>
        </w:tc>
        <w:tc>
          <w:tcPr>
            <w:tcW w:w="1300" w:type="dxa"/>
            <w:shd w:val="clear" w:color="auto" w:fill="auto"/>
            <w:noWrap/>
            <w:vAlign w:val="bottom"/>
          </w:tcPr>
          <w:p w14:paraId="7168FDA0" w14:textId="050C203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1,241,859</w:t>
            </w:r>
          </w:p>
        </w:tc>
        <w:tc>
          <w:tcPr>
            <w:tcW w:w="1191" w:type="dxa"/>
            <w:shd w:val="clear" w:color="auto" w:fill="auto"/>
            <w:vAlign w:val="bottom"/>
          </w:tcPr>
          <w:p w14:paraId="63D6E114"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2.79%</w:t>
            </w:r>
          </w:p>
        </w:tc>
      </w:tr>
      <w:tr w:rsidR="00167458" w:rsidRPr="006A23E9" w14:paraId="2C5F5B51" w14:textId="77777777" w:rsidTr="00167458">
        <w:trPr>
          <w:trHeight w:val="285"/>
          <w:jc w:val="center"/>
        </w:trPr>
        <w:tc>
          <w:tcPr>
            <w:tcW w:w="1331" w:type="dxa"/>
            <w:shd w:val="clear" w:color="auto" w:fill="auto"/>
            <w:noWrap/>
            <w:vAlign w:val="bottom"/>
            <w:hideMark/>
          </w:tcPr>
          <w:p w14:paraId="32D084F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MH0068</w:t>
            </w:r>
          </w:p>
        </w:tc>
        <w:tc>
          <w:tcPr>
            <w:tcW w:w="1109" w:type="dxa"/>
            <w:shd w:val="clear" w:color="auto" w:fill="auto"/>
            <w:noWrap/>
            <w:vAlign w:val="bottom"/>
            <w:hideMark/>
          </w:tcPr>
          <w:p w14:paraId="048A500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92DC56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397</w:t>
            </w:r>
          </w:p>
        </w:tc>
        <w:tc>
          <w:tcPr>
            <w:tcW w:w="1560" w:type="dxa"/>
            <w:shd w:val="clear" w:color="auto" w:fill="auto"/>
            <w:noWrap/>
            <w:vAlign w:val="bottom"/>
            <w:hideMark/>
          </w:tcPr>
          <w:p w14:paraId="7BFB19F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43,867,534</w:t>
            </w:r>
          </w:p>
        </w:tc>
        <w:tc>
          <w:tcPr>
            <w:tcW w:w="1300" w:type="dxa"/>
            <w:shd w:val="clear" w:color="auto" w:fill="auto"/>
            <w:noWrap/>
            <w:vAlign w:val="bottom"/>
          </w:tcPr>
          <w:p w14:paraId="6B1F39B8" w14:textId="4C9E462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906,372</w:t>
            </w:r>
          </w:p>
        </w:tc>
        <w:tc>
          <w:tcPr>
            <w:tcW w:w="1191" w:type="dxa"/>
            <w:shd w:val="clear" w:color="auto" w:fill="auto"/>
            <w:vAlign w:val="bottom"/>
          </w:tcPr>
          <w:p w14:paraId="27F63BC2"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2.07%</w:t>
            </w:r>
          </w:p>
        </w:tc>
      </w:tr>
      <w:tr w:rsidR="00167458" w:rsidRPr="006A23E9" w14:paraId="0C70AA0E" w14:textId="77777777" w:rsidTr="00167458">
        <w:trPr>
          <w:trHeight w:val="285"/>
          <w:jc w:val="center"/>
        </w:trPr>
        <w:tc>
          <w:tcPr>
            <w:tcW w:w="1331" w:type="dxa"/>
            <w:shd w:val="clear" w:color="auto" w:fill="auto"/>
            <w:noWrap/>
            <w:vAlign w:val="bottom"/>
            <w:hideMark/>
          </w:tcPr>
          <w:p w14:paraId="613F041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MH0069</w:t>
            </w:r>
          </w:p>
        </w:tc>
        <w:tc>
          <w:tcPr>
            <w:tcW w:w="1109" w:type="dxa"/>
            <w:shd w:val="clear" w:color="auto" w:fill="auto"/>
            <w:noWrap/>
            <w:vAlign w:val="bottom"/>
            <w:hideMark/>
          </w:tcPr>
          <w:p w14:paraId="498D0C7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3244C2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570</w:t>
            </w:r>
          </w:p>
        </w:tc>
        <w:tc>
          <w:tcPr>
            <w:tcW w:w="1560" w:type="dxa"/>
            <w:shd w:val="clear" w:color="auto" w:fill="auto"/>
            <w:noWrap/>
            <w:vAlign w:val="bottom"/>
            <w:hideMark/>
          </w:tcPr>
          <w:p w14:paraId="628B72D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69,722,220</w:t>
            </w:r>
          </w:p>
        </w:tc>
        <w:tc>
          <w:tcPr>
            <w:tcW w:w="1300" w:type="dxa"/>
            <w:shd w:val="clear" w:color="auto" w:fill="auto"/>
            <w:noWrap/>
            <w:vAlign w:val="bottom"/>
          </w:tcPr>
          <w:p w14:paraId="1AC0FAFF" w14:textId="12B2D3C6"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1,189,192</w:t>
            </w:r>
          </w:p>
        </w:tc>
        <w:tc>
          <w:tcPr>
            <w:tcW w:w="1191" w:type="dxa"/>
            <w:shd w:val="clear" w:color="auto" w:fill="auto"/>
            <w:vAlign w:val="bottom"/>
          </w:tcPr>
          <w:p w14:paraId="7869C32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1.71%</w:t>
            </w:r>
          </w:p>
        </w:tc>
      </w:tr>
      <w:tr w:rsidR="00167458" w:rsidRPr="006A23E9" w14:paraId="3A73EBA9" w14:textId="77777777" w:rsidTr="00167458">
        <w:trPr>
          <w:trHeight w:val="285"/>
          <w:jc w:val="center"/>
        </w:trPr>
        <w:tc>
          <w:tcPr>
            <w:tcW w:w="1331" w:type="dxa"/>
            <w:shd w:val="clear" w:color="auto" w:fill="auto"/>
            <w:noWrap/>
            <w:vAlign w:val="bottom"/>
            <w:hideMark/>
          </w:tcPr>
          <w:p w14:paraId="59388A5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MH0070</w:t>
            </w:r>
          </w:p>
        </w:tc>
        <w:tc>
          <w:tcPr>
            <w:tcW w:w="1109" w:type="dxa"/>
            <w:shd w:val="clear" w:color="auto" w:fill="auto"/>
            <w:noWrap/>
            <w:vAlign w:val="bottom"/>
            <w:hideMark/>
          </w:tcPr>
          <w:p w14:paraId="6921033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3285A20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484</w:t>
            </w:r>
          </w:p>
        </w:tc>
        <w:tc>
          <w:tcPr>
            <w:tcW w:w="1560" w:type="dxa"/>
            <w:shd w:val="clear" w:color="auto" w:fill="auto"/>
            <w:noWrap/>
            <w:vAlign w:val="bottom"/>
            <w:hideMark/>
          </w:tcPr>
          <w:p w14:paraId="4BA6F90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47,921,594</w:t>
            </w:r>
          </w:p>
        </w:tc>
        <w:tc>
          <w:tcPr>
            <w:tcW w:w="1300" w:type="dxa"/>
            <w:shd w:val="clear" w:color="auto" w:fill="auto"/>
            <w:noWrap/>
            <w:vAlign w:val="bottom"/>
          </w:tcPr>
          <w:p w14:paraId="5FAD8598" w14:textId="6381E432"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645,399</w:t>
            </w:r>
          </w:p>
        </w:tc>
        <w:tc>
          <w:tcPr>
            <w:tcW w:w="1191" w:type="dxa"/>
            <w:shd w:val="clear" w:color="auto" w:fill="auto"/>
            <w:vAlign w:val="bottom"/>
          </w:tcPr>
          <w:p w14:paraId="1EEB0D8F"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1.35%</w:t>
            </w:r>
          </w:p>
        </w:tc>
      </w:tr>
      <w:tr w:rsidR="00167458" w:rsidRPr="006A23E9" w14:paraId="016E17AA" w14:textId="77777777" w:rsidTr="00167458">
        <w:trPr>
          <w:trHeight w:val="285"/>
          <w:jc w:val="center"/>
        </w:trPr>
        <w:tc>
          <w:tcPr>
            <w:tcW w:w="1331" w:type="dxa"/>
            <w:shd w:val="clear" w:color="auto" w:fill="auto"/>
            <w:noWrap/>
            <w:vAlign w:val="bottom"/>
            <w:hideMark/>
          </w:tcPr>
          <w:p w14:paraId="0C247B8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MH0071</w:t>
            </w:r>
          </w:p>
        </w:tc>
        <w:tc>
          <w:tcPr>
            <w:tcW w:w="1109" w:type="dxa"/>
            <w:shd w:val="clear" w:color="auto" w:fill="auto"/>
            <w:noWrap/>
            <w:vAlign w:val="bottom"/>
            <w:hideMark/>
          </w:tcPr>
          <w:p w14:paraId="6EA3A84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177CB65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568</w:t>
            </w:r>
          </w:p>
        </w:tc>
        <w:tc>
          <w:tcPr>
            <w:tcW w:w="1560" w:type="dxa"/>
            <w:shd w:val="clear" w:color="auto" w:fill="auto"/>
            <w:noWrap/>
            <w:vAlign w:val="bottom"/>
            <w:hideMark/>
          </w:tcPr>
          <w:p w14:paraId="266CFB8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46,242,273</w:t>
            </w:r>
          </w:p>
        </w:tc>
        <w:tc>
          <w:tcPr>
            <w:tcW w:w="1300" w:type="dxa"/>
            <w:shd w:val="clear" w:color="auto" w:fill="auto"/>
            <w:noWrap/>
            <w:vAlign w:val="bottom"/>
          </w:tcPr>
          <w:p w14:paraId="3DFB5466" w14:textId="1A29E48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824,875</w:t>
            </w:r>
          </w:p>
        </w:tc>
        <w:tc>
          <w:tcPr>
            <w:tcW w:w="1191" w:type="dxa"/>
            <w:shd w:val="clear" w:color="auto" w:fill="auto"/>
            <w:vAlign w:val="bottom"/>
          </w:tcPr>
          <w:p w14:paraId="6DE1906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1.78%</w:t>
            </w:r>
          </w:p>
        </w:tc>
      </w:tr>
      <w:tr w:rsidR="00167458" w:rsidRPr="006A23E9" w14:paraId="1E4735EC" w14:textId="77777777" w:rsidTr="00167458">
        <w:trPr>
          <w:trHeight w:val="285"/>
          <w:jc w:val="center"/>
        </w:trPr>
        <w:tc>
          <w:tcPr>
            <w:tcW w:w="1331" w:type="dxa"/>
            <w:shd w:val="clear" w:color="auto" w:fill="auto"/>
            <w:noWrap/>
            <w:vAlign w:val="bottom"/>
            <w:hideMark/>
          </w:tcPr>
          <w:p w14:paraId="778E907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MH0072</w:t>
            </w:r>
          </w:p>
        </w:tc>
        <w:tc>
          <w:tcPr>
            <w:tcW w:w="1109" w:type="dxa"/>
            <w:shd w:val="clear" w:color="auto" w:fill="auto"/>
            <w:noWrap/>
            <w:vAlign w:val="bottom"/>
            <w:hideMark/>
          </w:tcPr>
          <w:p w14:paraId="3349693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22575B7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402</w:t>
            </w:r>
          </w:p>
        </w:tc>
        <w:tc>
          <w:tcPr>
            <w:tcW w:w="1560" w:type="dxa"/>
            <w:shd w:val="clear" w:color="auto" w:fill="auto"/>
            <w:noWrap/>
            <w:vAlign w:val="bottom"/>
            <w:hideMark/>
          </w:tcPr>
          <w:p w14:paraId="0C5DE72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49,286,672</w:t>
            </w:r>
          </w:p>
        </w:tc>
        <w:tc>
          <w:tcPr>
            <w:tcW w:w="1300" w:type="dxa"/>
            <w:shd w:val="clear" w:color="auto" w:fill="auto"/>
            <w:noWrap/>
            <w:vAlign w:val="bottom"/>
          </w:tcPr>
          <w:p w14:paraId="0979E970" w14:textId="62B377F3"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1,403,911</w:t>
            </w:r>
          </w:p>
        </w:tc>
        <w:tc>
          <w:tcPr>
            <w:tcW w:w="1191" w:type="dxa"/>
            <w:shd w:val="clear" w:color="auto" w:fill="auto"/>
            <w:vAlign w:val="bottom"/>
          </w:tcPr>
          <w:p w14:paraId="24FD237D"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2.85%</w:t>
            </w:r>
          </w:p>
        </w:tc>
      </w:tr>
      <w:tr w:rsidR="00167458" w:rsidRPr="006A23E9" w14:paraId="5611E392" w14:textId="77777777" w:rsidTr="00167458">
        <w:trPr>
          <w:trHeight w:val="285"/>
          <w:jc w:val="center"/>
        </w:trPr>
        <w:tc>
          <w:tcPr>
            <w:tcW w:w="1331" w:type="dxa"/>
            <w:shd w:val="clear" w:color="auto" w:fill="auto"/>
            <w:noWrap/>
            <w:vAlign w:val="bottom"/>
            <w:hideMark/>
          </w:tcPr>
          <w:p w14:paraId="2CEC6B7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MH0073</w:t>
            </w:r>
          </w:p>
        </w:tc>
        <w:tc>
          <w:tcPr>
            <w:tcW w:w="1109" w:type="dxa"/>
            <w:shd w:val="clear" w:color="auto" w:fill="auto"/>
            <w:noWrap/>
            <w:vAlign w:val="bottom"/>
            <w:hideMark/>
          </w:tcPr>
          <w:p w14:paraId="04E367B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230E5C6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519</w:t>
            </w:r>
          </w:p>
        </w:tc>
        <w:tc>
          <w:tcPr>
            <w:tcW w:w="1560" w:type="dxa"/>
            <w:shd w:val="clear" w:color="auto" w:fill="auto"/>
            <w:noWrap/>
            <w:vAlign w:val="bottom"/>
            <w:hideMark/>
          </w:tcPr>
          <w:p w14:paraId="78FC9AF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47,234,201</w:t>
            </w:r>
          </w:p>
        </w:tc>
        <w:tc>
          <w:tcPr>
            <w:tcW w:w="1300" w:type="dxa"/>
            <w:shd w:val="clear" w:color="auto" w:fill="auto"/>
            <w:noWrap/>
            <w:vAlign w:val="bottom"/>
          </w:tcPr>
          <w:p w14:paraId="0DD2AA24" w14:textId="165ECAB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713,726</w:t>
            </w:r>
          </w:p>
        </w:tc>
        <w:tc>
          <w:tcPr>
            <w:tcW w:w="1191" w:type="dxa"/>
            <w:shd w:val="clear" w:color="auto" w:fill="auto"/>
            <w:vAlign w:val="bottom"/>
          </w:tcPr>
          <w:p w14:paraId="65D5CC7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1.51%</w:t>
            </w:r>
          </w:p>
        </w:tc>
      </w:tr>
      <w:tr w:rsidR="00167458" w:rsidRPr="006A23E9" w14:paraId="331645BD" w14:textId="77777777" w:rsidTr="00167458">
        <w:trPr>
          <w:trHeight w:val="285"/>
          <w:jc w:val="center"/>
        </w:trPr>
        <w:tc>
          <w:tcPr>
            <w:tcW w:w="1331" w:type="dxa"/>
            <w:shd w:val="clear" w:color="auto" w:fill="auto"/>
            <w:noWrap/>
            <w:vAlign w:val="bottom"/>
            <w:hideMark/>
          </w:tcPr>
          <w:p w14:paraId="075438E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MH0074</w:t>
            </w:r>
          </w:p>
        </w:tc>
        <w:tc>
          <w:tcPr>
            <w:tcW w:w="1109" w:type="dxa"/>
            <w:shd w:val="clear" w:color="auto" w:fill="auto"/>
            <w:noWrap/>
            <w:vAlign w:val="bottom"/>
            <w:hideMark/>
          </w:tcPr>
          <w:p w14:paraId="45188A4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97CB54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472</w:t>
            </w:r>
          </w:p>
        </w:tc>
        <w:tc>
          <w:tcPr>
            <w:tcW w:w="1560" w:type="dxa"/>
            <w:shd w:val="clear" w:color="auto" w:fill="auto"/>
            <w:noWrap/>
            <w:vAlign w:val="bottom"/>
            <w:hideMark/>
          </w:tcPr>
          <w:p w14:paraId="2042700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46,030,505</w:t>
            </w:r>
          </w:p>
        </w:tc>
        <w:tc>
          <w:tcPr>
            <w:tcW w:w="1300" w:type="dxa"/>
            <w:shd w:val="clear" w:color="auto" w:fill="auto"/>
            <w:noWrap/>
            <w:vAlign w:val="bottom"/>
          </w:tcPr>
          <w:p w14:paraId="2FD1A313" w14:textId="23AD2743"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494,828</w:t>
            </w:r>
          </w:p>
        </w:tc>
        <w:tc>
          <w:tcPr>
            <w:tcW w:w="1191" w:type="dxa"/>
            <w:shd w:val="clear" w:color="auto" w:fill="auto"/>
            <w:vAlign w:val="bottom"/>
          </w:tcPr>
          <w:p w14:paraId="1869EF83"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1.08%</w:t>
            </w:r>
          </w:p>
        </w:tc>
      </w:tr>
      <w:tr w:rsidR="00167458" w:rsidRPr="006A23E9" w14:paraId="457F0AB8" w14:textId="77777777" w:rsidTr="00167458">
        <w:trPr>
          <w:trHeight w:val="285"/>
          <w:jc w:val="center"/>
        </w:trPr>
        <w:tc>
          <w:tcPr>
            <w:tcW w:w="1331" w:type="dxa"/>
            <w:shd w:val="clear" w:color="auto" w:fill="auto"/>
            <w:noWrap/>
            <w:vAlign w:val="bottom"/>
            <w:hideMark/>
          </w:tcPr>
          <w:p w14:paraId="787E32A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MH0075</w:t>
            </w:r>
          </w:p>
        </w:tc>
        <w:tc>
          <w:tcPr>
            <w:tcW w:w="1109" w:type="dxa"/>
            <w:shd w:val="clear" w:color="auto" w:fill="auto"/>
            <w:noWrap/>
            <w:vAlign w:val="bottom"/>
            <w:hideMark/>
          </w:tcPr>
          <w:p w14:paraId="1C695BE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10F85C4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522</w:t>
            </w:r>
          </w:p>
        </w:tc>
        <w:tc>
          <w:tcPr>
            <w:tcW w:w="1560" w:type="dxa"/>
            <w:shd w:val="clear" w:color="auto" w:fill="auto"/>
            <w:noWrap/>
            <w:vAlign w:val="bottom"/>
            <w:hideMark/>
          </w:tcPr>
          <w:p w14:paraId="22F9E19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47,065,103</w:t>
            </w:r>
          </w:p>
        </w:tc>
        <w:tc>
          <w:tcPr>
            <w:tcW w:w="1300" w:type="dxa"/>
            <w:shd w:val="clear" w:color="auto" w:fill="auto"/>
            <w:noWrap/>
            <w:vAlign w:val="bottom"/>
          </w:tcPr>
          <w:p w14:paraId="674F7195" w14:textId="47D34237"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685,745</w:t>
            </w:r>
          </w:p>
        </w:tc>
        <w:tc>
          <w:tcPr>
            <w:tcW w:w="1191" w:type="dxa"/>
            <w:shd w:val="clear" w:color="auto" w:fill="auto"/>
            <w:vAlign w:val="bottom"/>
          </w:tcPr>
          <w:p w14:paraId="6DC54F45"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1.46%</w:t>
            </w:r>
          </w:p>
        </w:tc>
      </w:tr>
      <w:tr w:rsidR="00167458" w:rsidRPr="006A23E9" w14:paraId="2E7A1DC3" w14:textId="77777777" w:rsidTr="00167458">
        <w:trPr>
          <w:trHeight w:val="285"/>
          <w:jc w:val="center"/>
        </w:trPr>
        <w:tc>
          <w:tcPr>
            <w:tcW w:w="1331" w:type="dxa"/>
            <w:shd w:val="clear" w:color="auto" w:fill="auto"/>
            <w:noWrap/>
            <w:vAlign w:val="bottom"/>
            <w:hideMark/>
          </w:tcPr>
          <w:p w14:paraId="35CB0A0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MH0076</w:t>
            </w:r>
          </w:p>
        </w:tc>
        <w:tc>
          <w:tcPr>
            <w:tcW w:w="1109" w:type="dxa"/>
            <w:shd w:val="clear" w:color="auto" w:fill="auto"/>
            <w:noWrap/>
            <w:vAlign w:val="bottom"/>
            <w:hideMark/>
          </w:tcPr>
          <w:p w14:paraId="494CE94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269DA20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366</w:t>
            </w:r>
          </w:p>
        </w:tc>
        <w:tc>
          <w:tcPr>
            <w:tcW w:w="1560" w:type="dxa"/>
            <w:shd w:val="clear" w:color="auto" w:fill="auto"/>
            <w:noWrap/>
            <w:vAlign w:val="bottom"/>
            <w:hideMark/>
          </w:tcPr>
          <w:p w14:paraId="085ED07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30,650,106</w:t>
            </w:r>
          </w:p>
        </w:tc>
        <w:tc>
          <w:tcPr>
            <w:tcW w:w="1300" w:type="dxa"/>
            <w:shd w:val="clear" w:color="auto" w:fill="auto"/>
            <w:noWrap/>
            <w:vAlign w:val="bottom"/>
          </w:tcPr>
          <w:p w14:paraId="386F8BB1" w14:textId="2B9F5092"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707,170</w:t>
            </w:r>
          </w:p>
        </w:tc>
        <w:tc>
          <w:tcPr>
            <w:tcW w:w="1191" w:type="dxa"/>
            <w:shd w:val="clear" w:color="auto" w:fill="auto"/>
            <w:vAlign w:val="bottom"/>
          </w:tcPr>
          <w:p w14:paraId="2A4EDCD2"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2.31%</w:t>
            </w:r>
          </w:p>
        </w:tc>
      </w:tr>
      <w:tr w:rsidR="00167458" w:rsidRPr="006A23E9" w14:paraId="0078F019" w14:textId="77777777" w:rsidTr="00167458">
        <w:trPr>
          <w:trHeight w:val="285"/>
          <w:jc w:val="center"/>
        </w:trPr>
        <w:tc>
          <w:tcPr>
            <w:tcW w:w="1331" w:type="dxa"/>
            <w:shd w:val="clear" w:color="auto" w:fill="auto"/>
            <w:noWrap/>
            <w:vAlign w:val="bottom"/>
            <w:hideMark/>
          </w:tcPr>
          <w:p w14:paraId="1DD4818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MH0077</w:t>
            </w:r>
          </w:p>
        </w:tc>
        <w:tc>
          <w:tcPr>
            <w:tcW w:w="1109" w:type="dxa"/>
            <w:shd w:val="clear" w:color="auto" w:fill="auto"/>
            <w:noWrap/>
            <w:vAlign w:val="bottom"/>
            <w:hideMark/>
          </w:tcPr>
          <w:p w14:paraId="7C7A010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6F85E2A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588</w:t>
            </w:r>
          </w:p>
        </w:tc>
        <w:tc>
          <w:tcPr>
            <w:tcW w:w="1560" w:type="dxa"/>
            <w:shd w:val="clear" w:color="auto" w:fill="auto"/>
            <w:noWrap/>
            <w:vAlign w:val="bottom"/>
            <w:hideMark/>
          </w:tcPr>
          <w:p w14:paraId="7E54DF3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49,660,515</w:t>
            </w:r>
          </w:p>
        </w:tc>
        <w:tc>
          <w:tcPr>
            <w:tcW w:w="1300" w:type="dxa"/>
            <w:shd w:val="clear" w:color="auto" w:fill="auto"/>
            <w:noWrap/>
            <w:vAlign w:val="bottom"/>
          </w:tcPr>
          <w:p w14:paraId="1904CE0D" w14:textId="28499C8E"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723,660</w:t>
            </w:r>
          </w:p>
        </w:tc>
        <w:tc>
          <w:tcPr>
            <w:tcW w:w="1191" w:type="dxa"/>
            <w:shd w:val="clear" w:color="auto" w:fill="auto"/>
            <w:vAlign w:val="bottom"/>
          </w:tcPr>
          <w:p w14:paraId="686186B0"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1.46%</w:t>
            </w:r>
          </w:p>
        </w:tc>
      </w:tr>
      <w:tr w:rsidR="00167458" w:rsidRPr="006A23E9" w14:paraId="77CE4BB9" w14:textId="77777777" w:rsidTr="00167458">
        <w:trPr>
          <w:trHeight w:val="285"/>
          <w:jc w:val="center"/>
        </w:trPr>
        <w:tc>
          <w:tcPr>
            <w:tcW w:w="1331" w:type="dxa"/>
            <w:shd w:val="clear" w:color="auto" w:fill="auto"/>
            <w:noWrap/>
            <w:vAlign w:val="bottom"/>
            <w:hideMark/>
          </w:tcPr>
          <w:p w14:paraId="3A9FA09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MH0078</w:t>
            </w:r>
          </w:p>
        </w:tc>
        <w:tc>
          <w:tcPr>
            <w:tcW w:w="1109" w:type="dxa"/>
            <w:shd w:val="clear" w:color="auto" w:fill="auto"/>
            <w:noWrap/>
            <w:vAlign w:val="bottom"/>
            <w:hideMark/>
          </w:tcPr>
          <w:p w14:paraId="18E15CF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18B90C7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198</w:t>
            </w:r>
          </w:p>
        </w:tc>
        <w:tc>
          <w:tcPr>
            <w:tcW w:w="1560" w:type="dxa"/>
            <w:shd w:val="clear" w:color="auto" w:fill="auto"/>
            <w:noWrap/>
            <w:vAlign w:val="bottom"/>
            <w:hideMark/>
          </w:tcPr>
          <w:p w14:paraId="0E1FC75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26,051,537</w:t>
            </w:r>
          </w:p>
        </w:tc>
        <w:tc>
          <w:tcPr>
            <w:tcW w:w="1300" w:type="dxa"/>
            <w:shd w:val="clear" w:color="auto" w:fill="auto"/>
            <w:noWrap/>
            <w:vAlign w:val="bottom"/>
          </w:tcPr>
          <w:p w14:paraId="742EF81E" w14:textId="6446ECF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176,442</w:t>
            </w:r>
          </w:p>
        </w:tc>
        <w:tc>
          <w:tcPr>
            <w:tcW w:w="1191" w:type="dxa"/>
            <w:shd w:val="clear" w:color="auto" w:fill="auto"/>
            <w:vAlign w:val="bottom"/>
          </w:tcPr>
          <w:p w14:paraId="48F19AD9"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0.68%</w:t>
            </w:r>
          </w:p>
        </w:tc>
      </w:tr>
      <w:tr w:rsidR="00167458" w:rsidRPr="006A23E9" w14:paraId="60B74A97" w14:textId="77777777" w:rsidTr="00167458">
        <w:trPr>
          <w:trHeight w:val="285"/>
          <w:jc w:val="center"/>
        </w:trPr>
        <w:tc>
          <w:tcPr>
            <w:tcW w:w="1331" w:type="dxa"/>
            <w:shd w:val="clear" w:color="auto" w:fill="auto"/>
            <w:noWrap/>
            <w:vAlign w:val="bottom"/>
            <w:hideMark/>
          </w:tcPr>
          <w:p w14:paraId="403BF0B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MH0079</w:t>
            </w:r>
          </w:p>
        </w:tc>
        <w:tc>
          <w:tcPr>
            <w:tcW w:w="1109" w:type="dxa"/>
            <w:shd w:val="clear" w:color="auto" w:fill="auto"/>
            <w:noWrap/>
            <w:vAlign w:val="bottom"/>
            <w:hideMark/>
          </w:tcPr>
          <w:p w14:paraId="568D932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1052819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282</w:t>
            </w:r>
          </w:p>
        </w:tc>
        <w:tc>
          <w:tcPr>
            <w:tcW w:w="1560" w:type="dxa"/>
            <w:shd w:val="clear" w:color="auto" w:fill="auto"/>
            <w:noWrap/>
            <w:vAlign w:val="bottom"/>
            <w:hideMark/>
          </w:tcPr>
          <w:p w14:paraId="4841D8C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27,418,899</w:t>
            </w:r>
          </w:p>
        </w:tc>
        <w:tc>
          <w:tcPr>
            <w:tcW w:w="1300" w:type="dxa"/>
            <w:shd w:val="clear" w:color="auto" w:fill="auto"/>
            <w:noWrap/>
            <w:vAlign w:val="bottom"/>
          </w:tcPr>
          <w:p w14:paraId="2125B46B" w14:textId="6F71B2DB"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466,629</w:t>
            </w:r>
          </w:p>
        </w:tc>
        <w:tc>
          <w:tcPr>
            <w:tcW w:w="1191" w:type="dxa"/>
            <w:shd w:val="clear" w:color="auto" w:fill="auto"/>
            <w:vAlign w:val="bottom"/>
          </w:tcPr>
          <w:p w14:paraId="3E871ED9"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1.70%</w:t>
            </w:r>
          </w:p>
        </w:tc>
      </w:tr>
      <w:tr w:rsidR="00167458" w:rsidRPr="006A23E9" w14:paraId="63004070" w14:textId="77777777" w:rsidTr="00167458">
        <w:trPr>
          <w:trHeight w:val="285"/>
          <w:jc w:val="center"/>
        </w:trPr>
        <w:tc>
          <w:tcPr>
            <w:tcW w:w="1331" w:type="dxa"/>
            <w:shd w:val="clear" w:color="auto" w:fill="auto"/>
            <w:noWrap/>
            <w:vAlign w:val="bottom"/>
            <w:hideMark/>
          </w:tcPr>
          <w:p w14:paraId="72B561F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MH0080</w:t>
            </w:r>
          </w:p>
        </w:tc>
        <w:tc>
          <w:tcPr>
            <w:tcW w:w="1109" w:type="dxa"/>
            <w:shd w:val="clear" w:color="auto" w:fill="auto"/>
            <w:noWrap/>
            <w:vAlign w:val="bottom"/>
            <w:hideMark/>
          </w:tcPr>
          <w:p w14:paraId="337B214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15B8B2F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483</w:t>
            </w:r>
          </w:p>
        </w:tc>
        <w:tc>
          <w:tcPr>
            <w:tcW w:w="1560" w:type="dxa"/>
            <w:shd w:val="clear" w:color="auto" w:fill="auto"/>
            <w:noWrap/>
            <w:vAlign w:val="bottom"/>
            <w:hideMark/>
          </w:tcPr>
          <w:p w14:paraId="69B7094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46,590,749</w:t>
            </w:r>
          </w:p>
        </w:tc>
        <w:tc>
          <w:tcPr>
            <w:tcW w:w="1300" w:type="dxa"/>
            <w:shd w:val="clear" w:color="auto" w:fill="auto"/>
            <w:noWrap/>
            <w:vAlign w:val="bottom"/>
          </w:tcPr>
          <w:p w14:paraId="2DEB7DD9" w14:textId="0461922A"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907,611</w:t>
            </w:r>
          </w:p>
        </w:tc>
        <w:tc>
          <w:tcPr>
            <w:tcW w:w="1191" w:type="dxa"/>
            <w:shd w:val="clear" w:color="auto" w:fill="auto"/>
            <w:vAlign w:val="bottom"/>
          </w:tcPr>
          <w:p w14:paraId="3E47C93F"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1.95%</w:t>
            </w:r>
          </w:p>
        </w:tc>
      </w:tr>
      <w:tr w:rsidR="00167458" w:rsidRPr="006A23E9" w14:paraId="6813516C" w14:textId="77777777" w:rsidTr="00167458">
        <w:trPr>
          <w:trHeight w:val="285"/>
          <w:jc w:val="center"/>
        </w:trPr>
        <w:tc>
          <w:tcPr>
            <w:tcW w:w="1331" w:type="dxa"/>
            <w:shd w:val="clear" w:color="auto" w:fill="auto"/>
            <w:noWrap/>
            <w:vAlign w:val="bottom"/>
            <w:hideMark/>
          </w:tcPr>
          <w:p w14:paraId="1BB4FEA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MH0081</w:t>
            </w:r>
          </w:p>
        </w:tc>
        <w:tc>
          <w:tcPr>
            <w:tcW w:w="1109" w:type="dxa"/>
            <w:shd w:val="clear" w:color="auto" w:fill="auto"/>
            <w:noWrap/>
            <w:vAlign w:val="bottom"/>
            <w:hideMark/>
          </w:tcPr>
          <w:p w14:paraId="0999163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0F630D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525</w:t>
            </w:r>
          </w:p>
        </w:tc>
        <w:tc>
          <w:tcPr>
            <w:tcW w:w="1560" w:type="dxa"/>
            <w:shd w:val="clear" w:color="auto" w:fill="auto"/>
            <w:noWrap/>
            <w:vAlign w:val="bottom"/>
            <w:hideMark/>
          </w:tcPr>
          <w:p w14:paraId="0FBD9C4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47,851,897</w:t>
            </w:r>
          </w:p>
        </w:tc>
        <w:tc>
          <w:tcPr>
            <w:tcW w:w="1300" w:type="dxa"/>
            <w:shd w:val="clear" w:color="auto" w:fill="auto"/>
            <w:noWrap/>
            <w:vAlign w:val="bottom"/>
          </w:tcPr>
          <w:p w14:paraId="78210B48" w14:textId="27C1C1A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892,564</w:t>
            </w:r>
          </w:p>
        </w:tc>
        <w:tc>
          <w:tcPr>
            <w:tcW w:w="1191" w:type="dxa"/>
            <w:shd w:val="clear" w:color="auto" w:fill="auto"/>
            <w:vAlign w:val="bottom"/>
          </w:tcPr>
          <w:p w14:paraId="26BAD1E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1.87%</w:t>
            </w:r>
          </w:p>
        </w:tc>
      </w:tr>
      <w:tr w:rsidR="00167458" w:rsidRPr="006A23E9" w14:paraId="2CD30929" w14:textId="77777777" w:rsidTr="00167458">
        <w:trPr>
          <w:trHeight w:val="285"/>
          <w:jc w:val="center"/>
        </w:trPr>
        <w:tc>
          <w:tcPr>
            <w:tcW w:w="1331" w:type="dxa"/>
            <w:shd w:val="clear" w:color="auto" w:fill="auto"/>
            <w:noWrap/>
            <w:vAlign w:val="bottom"/>
            <w:hideMark/>
          </w:tcPr>
          <w:p w14:paraId="4827998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MH0082</w:t>
            </w:r>
          </w:p>
        </w:tc>
        <w:tc>
          <w:tcPr>
            <w:tcW w:w="1109" w:type="dxa"/>
            <w:shd w:val="clear" w:color="auto" w:fill="auto"/>
            <w:noWrap/>
            <w:vAlign w:val="bottom"/>
            <w:hideMark/>
          </w:tcPr>
          <w:p w14:paraId="32392B6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5642EF1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444</w:t>
            </w:r>
          </w:p>
        </w:tc>
        <w:tc>
          <w:tcPr>
            <w:tcW w:w="1560" w:type="dxa"/>
            <w:shd w:val="clear" w:color="auto" w:fill="auto"/>
            <w:noWrap/>
            <w:vAlign w:val="bottom"/>
            <w:hideMark/>
          </w:tcPr>
          <w:p w14:paraId="60DA91E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48,347,954</w:t>
            </w:r>
          </w:p>
        </w:tc>
        <w:tc>
          <w:tcPr>
            <w:tcW w:w="1300" w:type="dxa"/>
            <w:shd w:val="clear" w:color="auto" w:fill="auto"/>
            <w:noWrap/>
            <w:vAlign w:val="bottom"/>
          </w:tcPr>
          <w:p w14:paraId="3C1B46BF" w14:textId="4D1E3BE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820,066</w:t>
            </w:r>
          </w:p>
        </w:tc>
        <w:tc>
          <w:tcPr>
            <w:tcW w:w="1191" w:type="dxa"/>
            <w:shd w:val="clear" w:color="auto" w:fill="auto"/>
            <w:vAlign w:val="bottom"/>
          </w:tcPr>
          <w:p w14:paraId="7D75D756"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1.70%</w:t>
            </w:r>
          </w:p>
        </w:tc>
      </w:tr>
      <w:tr w:rsidR="00167458" w:rsidRPr="006A23E9" w14:paraId="7E188CDA" w14:textId="77777777" w:rsidTr="00167458">
        <w:trPr>
          <w:trHeight w:val="285"/>
          <w:jc w:val="center"/>
        </w:trPr>
        <w:tc>
          <w:tcPr>
            <w:tcW w:w="1331" w:type="dxa"/>
            <w:shd w:val="clear" w:color="auto" w:fill="auto"/>
            <w:noWrap/>
            <w:vAlign w:val="bottom"/>
            <w:hideMark/>
          </w:tcPr>
          <w:p w14:paraId="37133A9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MH0083</w:t>
            </w:r>
          </w:p>
        </w:tc>
        <w:tc>
          <w:tcPr>
            <w:tcW w:w="1109" w:type="dxa"/>
            <w:shd w:val="clear" w:color="auto" w:fill="auto"/>
            <w:noWrap/>
            <w:vAlign w:val="bottom"/>
            <w:hideMark/>
          </w:tcPr>
          <w:p w14:paraId="77BBA4B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74AC10D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525</w:t>
            </w:r>
          </w:p>
        </w:tc>
        <w:tc>
          <w:tcPr>
            <w:tcW w:w="1560" w:type="dxa"/>
            <w:shd w:val="clear" w:color="auto" w:fill="auto"/>
            <w:noWrap/>
            <w:vAlign w:val="bottom"/>
            <w:hideMark/>
          </w:tcPr>
          <w:p w14:paraId="080E359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47,903,806</w:t>
            </w:r>
          </w:p>
        </w:tc>
        <w:tc>
          <w:tcPr>
            <w:tcW w:w="1300" w:type="dxa"/>
            <w:shd w:val="clear" w:color="auto" w:fill="auto"/>
            <w:noWrap/>
            <w:vAlign w:val="bottom"/>
          </w:tcPr>
          <w:p w14:paraId="242B7C1D" w14:textId="49772D13"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1,260,600</w:t>
            </w:r>
          </w:p>
        </w:tc>
        <w:tc>
          <w:tcPr>
            <w:tcW w:w="1191" w:type="dxa"/>
            <w:shd w:val="clear" w:color="auto" w:fill="auto"/>
            <w:vAlign w:val="bottom"/>
          </w:tcPr>
          <w:p w14:paraId="3345213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2.63%</w:t>
            </w:r>
          </w:p>
        </w:tc>
      </w:tr>
      <w:tr w:rsidR="00167458" w:rsidRPr="006A23E9" w14:paraId="636ECF71" w14:textId="77777777" w:rsidTr="00167458">
        <w:trPr>
          <w:trHeight w:val="285"/>
          <w:jc w:val="center"/>
        </w:trPr>
        <w:tc>
          <w:tcPr>
            <w:tcW w:w="1331" w:type="dxa"/>
            <w:shd w:val="clear" w:color="auto" w:fill="auto"/>
            <w:noWrap/>
            <w:vAlign w:val="bottom"/>
            <w:hideMark/>
          </w:tcPr>
          <w:p w14:paraId="0EE07EC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MH0084</w:t>
            </w:r>
          </w:p>
        </w:tc>
        <w:tc>
          <w:tcPr>
            <w:tcW w:w="1109" w:type="dxa"/>
            <w:shd w:val="clear" w:color="auto" w:fill="auto"/>
            <w:noWrap/>
            <w:vAlign w:val="bottom"/>
            <w:hideMark/>
          </w:tcPr>
          <w:p w14:paraId="556C949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18D988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245</w:t>
            </w:r>
          </w:p>
        </w:tc>
        <w:tc>
          <w:tcPr>
            <w:tcW w:w="1560" w:type="dxa"/>
            <w:shd w:val="clear" w:color="auto" w:fill="auto"/>
            <w:noWrap/>
            <w:vAlign w:val="bottom"/>
            <w:hideMark/>
          </w:tcPr>
          <w:p w14:paraId="7021894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53,565,815</w:t>
            </w:r>
          </w:p>
        </w:tc>
        <w:tc>
          <w:tcPr>
            <w:tcW w:w="1300" w:type="dxa"/>
            <w:shd w:val="clear" w:color="auto" w:fill="auto"/>
            <w:noWrap/>
            <w:vAlign w:val="bottom"/>
          </w:tcPr>
          <w:p w14:paraId="519C2389" w14:textId="008D5B4A"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674,915</w:t>
            </w:r>
          </w:p>
        </w:tc>
        <w:tc>
          <w:tcPr>
            <w:tcW w:w="1191" w:type="dxa"/>
            <w:shd w:val="clear" w:color="auto" w:fill="auto"/>
            <w:vAlign w:val="bottom"/>
          </w:tcPr>
          <w:p w14:paraId="6E0C2831"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1.26%</w:t>
            </w:r>
          </w:p>
        </w:tc>
      </w:tr>
      <w:tr w:rsidR="00167458" w:rsidRPr="006A23E9" w14:paraId="1620947C" w14:textId="77777777" w:rsidTr="00167458">
        <w:trPr>
          <w:trHeight w:val="285"/>
          <w:jc w:val="center"/>
        </w:trPr>
        <w:tc>
          <w:tcPr>
            <w:tcW w:w="1331" w:type="dxa"/>
            <w:shd w:val="clear" w:color="auto" w:fill="auto"/>
            <w:noWrap/>
            <w:vAlign w:val="bottom"/>
            <w:hideMark/>
          </w:tcPr>
          <w:p w14:paraId="2D19149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MH0085</w:t>
            </w:r>
          </w:p>
        </w:tc>
        <w:tc>
          <w:tcPr>
            <w:tcW w:w="1109" w:type="dxa"/>
            <w:shd w:val="clear" w:color="auto" w:fill="auto"/>
            <w:noWrap/>
            <w:vAlign w:val="bottom"/>
            <w:hideMark/>
          </w:tcPr>
          <w:p w14:paraId="3638C0D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3A4A26C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151</w:t>
            </w:r>
          </w:p>
        </w:tc>
        <w:tc>
          <w:tcPr>
            <w:tcW w:w="1560" w:type="dxa"/>
            <w:shd w:val="clear" w:color="auto" w:fill="auto"/>
            <w:noWrap/>
            <w:vAlign w:val="bottom"/>
            <w:hideMark/>
          </w:tcPr>
          <w:p w14:paraId="49BFA9F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49,434,491</w:t>
            </w:r>
          </w:p>
        </w:tc>
        <w:tc>
          <w:tcPr>
            <w:tcW w:w="1300" w:type="dxa"/>
            <w:shd w:val="clear" w:color="auto" w:fill="auto"/>
            <w:noWrap/>
            <w:vAlign w:val="bottom"/>
          </w:tcPr>
          <w:p w14:paraId="58E84F9B" w14:textId="28964ABD"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671,970</w:t>
            </w:r>
          </w:p>
        </w:tc>
        <w:tc>
          <w:tcPr>
            <w:tcW w:w="1191" w:type="dxa"/>
            <w:shd w:val="clear" w:color="auto" w:fill="auto"/>
            <w:vAlign w:val="bottom"/>
          </w:tcPr>
          <w:p w14:paraId="6342D635"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1.36%</w:t>
            </w:r>
          </w:p>
        </w:tc>
      </w:tr>
      <w:tr w:rsidR="00167458" w:rsidRPr="006A23E9" w14:paraId="3425A856" w14:textId="77777777" w:rsidTr="00167458">
        <w:trPr>
          <w:trHeight w:val="285"/>
          <w:jc w:val="center"/>
        </w:trPr>
        <w:tc>
          <w:tcPr>
            <w:tcW w:w="1331" w:type="dxa"/>
            <w:shd w:val="clear" w:color="auto" w:fill="auto"/>
            <w:noWrap/>
            <w:vAlign w:val="bottom"/>
            <w:hideMark/>
          </w:tcPr>
          <w:p w14:paraId="7AED1BB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MH0086</w:t>
            </w:r>
          </w:p>
        </w:tc>
        <w:tc>
          <w:tcPr>
            <w:tcW w:w="1109" w:type="dxa"/>
            <w:shd w:val="clear" w:color="auto" w:fill="auto"/>
            <w:noWrap/>
            <w:vAlign w:val="bottom"/>
            <w:hideMark/>
          </w:tcPr>
          <w:p w14:paraId="754DC81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Denmark</w:t>
            </w:r>
          </w:p>
        </w:tc>
        <w:tc>
          <w:tcPr>
            <w:tcW w:w="1280" w:type="dxa"/>
            <w:shd w:val="clear" w:color="auto" w:fill="auto"/>
            <w:noWrap/>
            <w:vAlign w:val="bottom"/>
            <w:hideMark/>
          </w:tcPr>
          <w:p w14:paraId="440247F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621</w:t>
            </w:r>
          </w:p>
        </w:tc>
        <w:tc>
          <w:tcPr>
            <w:tcW w:w="1560" w:type="dxa"/>
            <w:shd w:val="clear" w:color="auto" w:fill="auto"/>
            <w:noWrap/>
            <w:vAlign w:val="bottom"/>
            <w:hideMark/>
          </w:tcPr>
          <w:p w14:paraId="268FA35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55,433,667</w:t>
            </w:r>
          </w:p>
        </w:tc>
        <w:tc>
          <w:tcPr>
            <w:tcW w:w="1300" w:type="dxa"/>
            <w:shd w:val="clear" w:color="auto" w:fill="auto"/>
            <w:noWrap/>
            <w:vAlign w:val="bottom"/>
          </w:tcPr>
          <w:p w14:paraId="6F7983C3" w14:textId="1AE39CD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1,057,895</w:t>
            </w:r>
          </w:p>
        </w:tc>
        <w:tc>
          <w:tcPr>
            <w:tcW w:w="1191" w:type="dxa"/>
            <w:shd w:val="clear" w:color="auto" w:fill="auto"/>
            <w:vAlign w:val="bottom"/>
          </w:tcPr>
          <w:p w14:paraId="23C0BD2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1.91%</w:t>
            </w:r>
          </w:p>
        </w:tc>
      </w:tr>
      <w:tr w:rsidR="00167458" w:rsidRPr="006A23E9" w14:paraId="008DC51B" w14:textId="77777777" w:rsidTr="00167458">
        <w:trPr>
          <w:trHeight w:val="285"/>
          <w:jc w:val="center"/>
        </w:trPr>
        <w:tc>
          <w:tcPr>
            <w:tcW w:w="1331" w:type="dxa"/>
            <w:shd w:val="clear" w:color="auto" w:fill="auto"/>
            <w:noWrap/>
            <w:vAlign w:val="bottom"/>
            <w:hideMark/>
          </w:tcPr>
          <w:p w14:paraId="23B7A7F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O2.UC-1</w:t>
            </w:r>
          </w:p>
        </w:tc>
        <w:tc>
          <w:tcPr>
            <w:tcW w:w="1109" w:type="dxa"/>
            <w:shd w:val="clear" w:color="auto" w:fill="auto"/>
            <w:noWrap/>
            <w:vAlign w:val="bottom"/>
            <w:hideMark/>
          </w:tcPr>
          <w:p w14:paraId="57B25A9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704AE3E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391</w:t>
            </w:r>
          </w:p>
        </w:tc>
        <w:tc>
          <w:tcPr>
            <w:tcW w:w="1560" w:type="dxa"/>
            <w:shd w:val="clear" w:color="auto" w:fill="auto"/>
            <w:noWrap/>
            <w:vAlign w:val="bottom"/>
            <w:hideMark/>
          </w:tcPr>
          <w:p w14:paraId="04159E2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42,189,776</w:t>
            </w:r>
          </w:p>
        </w:tc>
        <w:tc>
          <w:tcPr>
            <w:tcW w:w="1300" w:type="dxa"/>
            <w:shd w:val="clear" w:color="auto" w:fill="auto"/>
            <w:noWrap/>
            <w:vAlign w:val="bottom"/>
          </w:tcPr>
          <w:p w14:paraId="4C606561" w14:textId="3695D779"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524,035</w:t>
            </w:r>
          </w:p>
        </w:tc>
        <w:tc>
          <w:tcPr>
            <w:tcW w:w="1191" w:type="dxa"/>
            <w:shd w:val="clear" w:color="auto" w:fill="auto"/>
            <w:vAlign w:val="bottom"/>
          </w:tcPr>
          <w:p w14:paraId="291E0AB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1.24%</w:t>
            </w:r>
          </w:p>
        </w:tc>
      </w:tr>
      <w:tr w:rsidR="00167458" w:rsidRPr="006A23E9" w14:paraId="229EC7BB" w14:textId="77777777" w:rsidTr="00167458">
        <w:trPr>
          <w:trHeight w:val="285"/>
          <w:jc w:val="center"/>
        </w:trPr>
        <w:tc>
          <w:tcPr>
            <w:tcW w:w="1331" w:type="dxa"/>
            <w:shd w:val="clear" w:color="auto" w:fill="auto"/>
            <w:noWrap/>
            <w:vAlign w:val="bottom"/>
            <w:hideMark/>
          </w:tcPr>
          <w:p w14:paraId="59CF603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O2.UC-11</w:t>
            </w:r>
          </w:p>
        </w:tc>
        <w:tc>
          <w:tcPr>
            <w:tcW w:w="1109" w:type="dxa"/>
            <w:shd w:val="clear" w:color="auto" w:fill="auto"/>
            <w:noWrap/>
            <w:vAlign w:val="bottom"/>
            <w:hideMark/>
          </w:tcPr>
          <w:p w14:paraId="03AC16A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7BEDA15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403</w:t>
            </w:r>
          </w:p>
        </w:tc>
        <w:tc>
          <w:tcPr>
            <w:tcW w:w="1560" w:type="dxa"/>
            <w:shd w:val="clear" w:color="auto" w:fill="auto"/>
            <w:noWrap/>
            <w:vAlign w:val="bottom"/>
            <w:hideMark/>
          </w:tcPr>
          <w:p w14:paraId="66545C6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38,507,042</w:t>
            </w:r>
          </w:p>
        </w:tc>
        <w:tc>
          <w:tcPr>
            <w:tcW w:w="1300" w:type="dxa"/>
            <w:shd w:val="clear" w:color="auto" w:fill="auto"/>
            <w:noWrap/>
            <w:vAlign w:val="bottom"/>
          </w:tcPr>
          <w:p w14:paraId="4D6AB42A" w14:textId="73853C7A"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447,511</w:t>
            </w:r>
          </w:p>
        </w:tc>
        <w:tc>
          <w:tcPr>
            <w:tcW w:w="1191" w:type="dxa"/>
            <w:shd w:val="clear" w:color="auto" w:fill="auto"/>
            <w:vAlign w:val="bottom"/>
          </w:tcPr>
          <w:p w14:paraId="118E7EAF"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1.16%</w:t>
            </w:r>
          </w:p>
        </w:tc>
      </w:tr>
      <w:tr w:rsidR="00167458" w:rsidRPr="006A23E9" w14:paraId="329C4F40" w14:textId="77777777" w:rsidTr="00167458">
        <w:trPr>
          <w:trHeight w:val="285"/>
          <w:jc w:val="center"/>
        </w:trPr>
        <w:tc>
          <w:tcPr>
            <w:tcW w:w="1331" w:type="dxa"/>
            <w:shd w:val="clear" w:color="auto" w:fill="auto"/>
            <w:noWrap/>
            <w:vAlign w:val="bottom"/>
            <w:hideMark/>
          </w:tcPr>
          <w:p w14:paraId="406127B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O2.UC-12</w:t>
            </w:r>
          </w:p>
        </w:tc>
        <w:tc>
          <w:tcPr>
            <w:tcW w:w="1109" w:type="dxa"/>
            <w:shd w:val="clear" w:color="auto" w:fill="auto"/>
            <w:noWrap/>
            <w:vAlign w:val="bottom"/>
            <w:hideMark/>
          </w:tcPr>
          <w:p w14:paraId="6A3CE4E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3D265AD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576</w:t>
            </w:r>
          </w:p>
        </w:tc>
        <w:tc>
          <w:tcPr>
            <w:tcW w:w="1560" w:type="dxa"/>
            <w:shd w:val="clear" w:color="auto" w:fill="auto"/>
            <w:noWrap/>
            <w:vAlign w:val="bottom"/>
            <w:hideMark/>
          </w:tcPr>
          <w:p w14:paraId="0376E92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36,908,526</w:t>
            </w:r>
          </w:p>
        </w:tc>
        <w:tc>
          <w:tcPr>
            <w:tcW w:w="1300" w:type="dxa"/>
            <w:shd w:val="clear" w:color="auto" w:fill="auto"/>
            <w:noWrap/>
            <w:vAlign w:val="bottom"/>
          </w:tcPr>
          <w:p w14:paraId="03DB6639" w14:textId="6CB1E5E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321,741</w:t>
            </w:r>
          </w:p>
        </w:tc>
        <w:tc>
          <w:tcPr>
            <w:tcW w:w="1191" w:type="dxa"/>
            <w:shd w:val="clear" w:color="auto" w:fill="auto"/>
            <w:vAlign w:val="bottom"/>
          </w:tcPr>
          <w:p w14:paraId="12ED3F26"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0.87%</w:t>
            </w:r>
          </w:p>
        </w:tc>
      </w:tr>
      <w:tr w:rsidR="00167458" w:rsidRPr="006A23E9" w14:paraId="2BC2252A" w14:textId="77777777" w:rsidTr="00167458">
        <w:trPr>
          <w:trHeight w:val="285"/>
          <w:jc w:val="center"/>
        </w:trPr>
        <w:tc>
          <w:tcPr>
            <w:tcW w:w="1331" w:type="dxa"/>
            <w:shd w:val="clear" w:color="auto" w:fill="auto"/>
            <w:noWrap/>
            <w:vAlign w:val="bottom"/>
            <w:hideMark/>
          </w:tcPr>
          <w:p w14:paraId="319917C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O2.UC-13</w:t>
            </w:r>
          </w:p>
        </w:tc>
        <w:tc>
          <w:tcPr>
            <w:tcW w:w="1109" w:type="dxa"/>
            <w:shd w:val="clear" w:color="auto" w:fill="auto"/>
            <w:noWrap/>
            <w:vAlign w:val="bottom"/>
            <w:hideMark/>
          </w:tcPr>
          <w:p w14:paraId="5932ED3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11C407D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722</w:t>
            </w:r>
          </w:p>
        </w:tc>
        <w:tc>
          <w:tcPr>
            <w:tcW w:w="1560" w:type="dxa"/>
            <w:shd w:val="clear" w:color="auto" w:fill="auto"/>
            <w:noWrap/>
            <w:vAlign w:val="bottom"/>
            <w:hideMark/>
          </w:tcPr>
          <w:p w14:paraId="286E86C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43,619,828</w:t>
            </w:r>
          </w:p>
        </w:tc>
        <w:tc>
          <w:tcPr>
            <w:tcW w:w="1300" w:type="dxa"/>
            <w:shd w:val="clear" w:color="auto" w:fill="auto"/>
            <w:noWrap/>
            <w:vAlign w:val="bottom"/>
          </w:tcPr>
          <w:p w14:paraId="33360DF6" w14:textId="094F970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658,647</w:t>
            </w:r>
          </w:p>
        </w:tc>
        <w:tc>
          <w:tcPr>
            <w:tcW w:w="1191" w:type="dxa"/>
            <w:shd w:val="clear" w:color="auto" w:fill="auto"/>
            <w:vAlign w:val="bottom"/>
          </w:tcPr>
          <w:p w14:paraId="3BC265A4"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1.51%</w:t>
            </w:r>
          </w:p>
        </w:tc>
      </w:tr>
      <w:tr w:rsidR="00167458" w:rsidRPr="006A23E9" w14:paraId="14427C44" w14:textId="77777777" w:rsidTr="00167458">
        <w:trPr>
          <w:trHeight w:val="285"/>
          <w:jc w:val="center"/>
        </w:trPr>
        <w:tc>
          <w:tcPr>
            <w:tcW w:w="1331" w:type="dxa"/>
            <w:shd w:val="clear" w:color="auto" w:fill="auto"/>
            <w:noWrap/>
            <w:vAlign w:val="bottom"/>
            <w:hideMark/>
          </w:tcPr>
          <w:p w14:paraId="521874E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O2.UC-14</w:t>
            </w:r>
          </w:p>
        </w:tc>
        <w:tc>
          <w:tcPr>
            <w:tcW w:w="1109" w:type="dxa"/>
            <w:shd w:val="clear" w:color="auto" w:fill="auto"/>
            <w:noWrap/>
            <w:vAlign w:val="bottom"/>
            <w:hideMark/>
          </w:tcPr>
          <w:p w14:paraId="0F49A80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17C09DF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458</w:t>
            </w:r>
          </w:p>
        </w:tc>
        <w:tc>
          <w:tcPr>
            <w:tcW w:w="1560" w:type="dxa"/>
            <w:shd w:val="clear" w:color="auto" w:fill="auto"/>
            <w:noWrap/>
            <w:vAlign w:val="bottom"/>
            <w:hideMark/>
          </w:tcPr>
          <w:p w14:paraId="5377E84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26,942,750</w:t>
            </w:r>
          </w:p>
        </w:tc>
        <w:tc>
          <w:tcPr>
            <w:tcW w:w="1300" w:type="dxa"/>
            <w:shd w:val="clear" w:color="auto" w:fill="auto"/>
            <w:noWrap/>
            <w:vAlign w:val="bottom"/>
          </w:tcPr>
          <w:p w14:paraId="3A1637A5" w14:textId="3B5891D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276,511</w:t>
            </w:r>
          </w:p>
        </w:tc>
        <w:tc>
          <w:tcPr>
            <w:tcW w:w="1191" w:type="dxa"/>
            <w:shd w:val="clear" w:color="auto" w:fill="auto"/>
            <w:vAlign w:val="bottom"/>
          </w:tcPr>
          <w:p w14:paraId="01617E9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1.03%</w:t>
            </w:r>
          </w:p>
        </w:tc>
      </w:tr>
      <w:tr w:rsidR="00167458" w:rsidRPr="006A23E9" w14:paraId="56A5F5B2" w14:textId="77777777" w:rsidTr="00167458">
        <w:trPr>
          <w:trHeight w:val="285"/>
          <w:jc w:val="center"/>
        </w:trPr>
        <w:tc>
          <w:tcPr>
            <w:tcW w:w="1331" w:type="dxa"/>
            <w:shd w:val="clear" w:color="auto" w:fill="auto"/>
            <w:noWrap/>
            <w:vAlign w:val="bottom"/>
            <w:hideMark/>
          </w:tcPr>
          <w:p w14:paraId="55A5F78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O2.UC-16</w:t>
            </w:r>
          </w:p>
        </w:tc>
        <w:tc>
          <w:tcPr>
            <w:tcW w:w="1109" w:type="dxa"/>
            <w:shd w:val="clear" w:color="auto" w:fill="auto"/>
            <w:noWrap/>
            <w:vAlign w:val="bottom"/>
            <w:hideMark/>
          </w:tcPr>
          <w:p w14:paraId="5B15A53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686FDC7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330</w:t>
            </w:r>
          </w:p>
        </w:tc>
        <w:tc>
          <w:tcPr>
            <w:tcW w:w="1560" w:type="dxa"/>
            <w:shd w:val="clear" w:color="auto" w:fill="auto"/>
            <w:noWrap/>
            <w:vAlign w:val="bottom"/>
            <w:hideMark/>
          </w:tcPr>
          <w:p w14:paraId="26697E8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42,268,974</w:t>
            </w:r>
          </w:p>
        </w:tc>
        <w:tc>
          <w:tcPr>
            <w:tcW w:w="1300" w:type="dxa"/>
            <w:shd w:val="clear" w:color="auto" w:fill="auto"/>
            <w:noWrap/>
            <w:vAlign w:val="bottom"/>
          </w:tcPr>
          <w:p w14:paraId="3827A47C" w14:textId="708EA5FA"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201,806</w:t>
            </w:r>
          </w:p>
        </w:tc>
        <w:tc>
          <w:tcPr>
            <w:tcW w:w="1191" w:type="dxa"/>
            <w:shd w:val="clear" w:color="auto" w:fill="auto"/>
            <w:vAlign w:val="bottom"/>
          </w:tcPr>
          <w:p w14:paraId="63DDFFA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0.48%</w:t>
            </w:r>
          </w:p>
        </w:tc>
      </w:tr>
      <w:tr w:rsidR="00167458" w:rsidRPr="006A23E9" w14:paraId="63B0EDC5" w14:textId="77777777" w:rsidTr="00167458">
        <w:trPr>
          <w:trHeight w:val="285"/>
          <w:jc w:val="center"/>
        </w:trPr>
        <w:tc>
          <w:tcPr>
            <w:tcW w:w="1331" w:type="dxa"/>
            <w:shd w:val="clear" w:color="auto" w:fill="auto"/>
            <w:noWrap/>
            <w:vAlign w:val="bottom"/>
            <w:hideMark/>
          </w:tcPr>
          <w:p w14:paraId="37CF9EC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O2.UC-17</w:t>
            </w:r>
          </w:p>
        </w:tc>
        <w:tc>
          <w:tcPr>
            <w:tcW w:w="1109" w:type="dxa"/>
            <w:shd w:val="clear" w:color="auto" w:fill="auto"/>
            <w:noWrap/>
            <w:vAlign w:val="bottom"/>
            <w:hideMark/>
          </w:tcPr>
          <w:p w14:paraId="330C295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7499D22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279</w:t>
            </w:r>
          </w:p>
        </w:tc>
        <w:tc>
          <w:tcPr>
            <w:tcW w:w="1560" w:type="dxa"/>
            <w:shd w:val="clear" w:color="auto" w:fill="auto"/>
            <w:noWrap/>
            <w:vAlign w:val="bottom"/>
            <w:hideMark/>
          </w:tcPr>
          <w:p w14:paraId="4C20182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40,304,612</w:t>
            </w:r>
          </w:p>
        </w:tc>
        <w:tc>
          <w:tcPr>
            <w:tcW w:w="1300" w:type="dxa"/>
            <w:shd w:val="clear" w:color="auto" w:fill="auto"/>
            <w:noWrap/>
            <w:vAlign w:val="bottom"/>
          </w:tcPr>
          <w:p w14:paraId="064C79DA" w14:textId="43D50BD3"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714,594</w:t>
            </w:r>
          </w:p>
        </w:tc>
        <w:tc>
          <w:tcPr>
            <w:tcW w:w="1191" w:type="dxa"/>
            <w:shd w:val="clear" w:color="auto" w:fill="auto"/>
            <w:vAlign w:val="bottom"/>
          </w:tcPr>
          <w:p w14:paraId="3EEB4B34"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1.77%</w:t>
            </w:r>
          </w:p>
        </w:tc>
      </w:tr>
      <w:tr w:rsidR="00167458" w:rsidRPr="006A23E9" w14:paraId="386E1471" w14:textId="77777777" w:rsidTr="00167458">
        <w:trPr>
          <w:trHeight w:val="285"/>
          <w:jc w:val="center"/>
        </w:trPr>
        <w:tc>
          <w:tcPr>
            <w:tcW w:w="1331" w:type="dxa"/>
            <w:shd w:val="clear" w:color="auto" w:fill="auto"/>
            <w:noWrap/>
            <w:vAlign w:val="bottom"/>
            <w:hideMark/>
          </w:tcPr>
          <w:p w14:paraId="159E7D4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O2.UC-18</w:t>
            </w:r>
          </w:p>
        </w:tc>
        <w:tc>
          <w:tcPr>
            <w:tcW w:w="1109" w:type="dxa"/>
            <w:shd w:val="clear" w:color="auto" w:fill="auto"/>
            <w:noWrap/>
            <w:vAlign w:val="bottom"/>
            <w:hideMark/>
          </w:tcPr>
          <w:p w14:paraId="7C38D70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2B9EC16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435</w:t>
            </w:r>
          </w:p>
        </w:tc>
        <w:tc>
          <w:tcPr>
            <w:tcW w:w="1560" w:type="dxa"/>
            <w:shd w:val="clear" w:color="auto" w:fill="auto"/>
            <w:noWrap/>
            <w:vAlign w:val="bottom"/>
            <w:hideMark/>
          </w:tcPr>
          <w:p w14:paraId="046F32D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41,907,663</w:t>
            </w:r>
          </w:p>
        </w:tc>
        <w:tc>
          <w:tcPr>
            <w:tcW w:w="1300" w:type="dxa"/>
            <w:shd w:val="clear" w:color="auto" w:fill="auto"/>
            <w:noWrap/>
            <w:vAlign w:val="bottom"/>
          </w:tcPr>
          <w:p w14:paraId="38FD2297" w14:textId="54C98AF4"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415,432</w:t>
            </w:r>
          </w:p>
        </w:tc>
        <w:tc>
          <w:tcPr>
            <w:tcW w:w="1191" w:type="dxa"/>
            <w:shd w:val="clear" w:color="auto" w:fill="auto"/>
            <w:vAlign w:val="bottom"/>
          </w:tcPr>
          <w:p w14:paraId="6224CA34"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0.99%</w:t>
            </w:r>
          </w:p>
        </w:tc>
      </w:tr>
      <w:tr w:rsidR="00167458" w:rsidRPr="006A23E9" w14:paraId="67C1EC8B" w14:textId="77777777" w:rsidTr="00167458">
        <w:trPr>
          <w:trHeight w:val="285"/>
          <w:jc w:val="center"/>
        </w:trPr>
        <w:tc>
          <w:tcPr>
            <w:tcW w:w="1331" w:type="dxa"/>
            <w:shd w:val="clear" w:color="auto" w:fill="auto"/>
            <w:noWrap/>
            <w:vAlign w:val="bottom"/>
            <w:hideMark/>
          </w:tcPr>
          <w:p w14:paraId="72130DF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O2.UC-19</w:t>
            </w:r>
          </w:p>
        </w:tc>
        <w:tc>
          <w:tcPr>
            <w:tcW w:w="1109" w:type="dxa"/>
            <w:shd w:val="clear" w:color="auto" w:fill="auto"/>
            <w:noWrap/>
            <w:vAlign w:val="bottom"/>
            <w:hideMark/>
          </w:tcPr>
          <w:p w14:paraId="600A96B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1143CA5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409</w:t>
            </w:r>
          </w:p>
        </w:tc>
        <w:tc>
          <w:tcPr>
            <w:tcW w:w="1560" w:type="dxa"/>
            <w:shd w:val="clear" w:color="auto" w:fill="auto"/>
            <w:noWrap/>
            <w:vAlign w:val="bottom"/>
            <w:hideMark/>
          </w:tcPr>
          <w:p w14:paraId="70B6FEE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38,459,550</w:t>
            </w:r>
          </w:p>
        </w:tc>
        <w:tc>
          <w:tcPr>
            <w:tcW w:w="1300" w:type="dxa"/>
            <w:shd w:val="clear" w:color="auto" w:fill="auto"/>
            <w:noWrap/>
            <w:vAlign w:val="bottom"/>
          </w:tcPr>
          <w:p w14:paraId="375D5801" w14:textId="256F768A"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610,698</w:t>
            </w:r>
          </w:p>
        </w:tc>
        <w:tc>
          <w:tcPr>
            <w:tcW w:w="1191" w:type="dxa"/>
            <w:shd w:val="clear" w:color="auto" w:fill="auto"/>
            <w:vAlign w:val="bottom"/>
          </w:tcPr>
          <w:p w14:paraId="1305FCD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1.59%</w:t>
            </w:r>
          </w:p>
        </w:tc>
      </w:tr>
      <w:tr w:rsidR="00167458" w:rsidRPr="006A23E9" w14:paraId="6ACB6497" w14:textId="77777777" w:rsidTr="00167458">
        <w:trPr>
          <w:trHeight w:val="285"/>
          <w:jc w:val="center"/>
        </w:trPr>
        <w:tc>
          <w:tcPr>
            <w:tcW w:w="1331" w:type="dxa"/>
            <w:shd w:val="clear" w:color="auto" w:fill="auto"/>
            <w:noWrap/>
            <w:vAlign w:val="bottom"/>
            <w:hideMark/>
          </w:tcPr>
          <w:p w14:paraId="159C76E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lastRenderedPageBreak/>
              <w:t>O2.UC-20</w:t>
            </w:r>
          </w:p>
        </w:tc>
        <w:tc>
          <w:tcPr>
            <w:tcW w:w="1109" w:type="dxa"/>
            <w:shd w:val="clear" w:color="auto" w:fill="auto"/>
            <w:noWrap/>
            <w:vAlign w:val="bottom"/>
            <w:hideMark/>
          </w:tcPr>
          <w:p w14:paraId="2E8B213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2A85060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520</w:t>
            </w:r>
          </w:p>
        </w:tc>
        <w:tc>
          <w:tcPr>
            <w:tcW w:w="1560" w:type="dxa"/>
            <w:shd w:val="clear" w:color="auto" w:fill="auto"/>
            <w:noWrap/>
            <w:vAlign w:val="bottom"/>
            <w:hideMark/>
          </w:tcPr>
          <w:p w14:paraId="4C45215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38,376,747</w:t>
            </w:r>
          </w:p>
        </w:tc>
        <w:tc>
          <w:tcPr>
            <w:tcW w:w="1300" w:type="dxa"/>
            <w:shd w:val="clear" w:color="auto" w:fill="auto"/>
            <w:noWrap/>
            <w:vAlign w:val="bottom"/>
          </w:tcPr>
          <w:p w14:paraId="131D0EE7" w14:textId="242F2B21"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619,790</w:t>
            </w:r>
          </w:p>
        </w:tc>
        <w:tc>
          <w:tcPr>
            <w:tcW w:w="1191" w:type="dxa"/>
            <w:shd w:val="clear" w:color="auto" w:fill="auto"/>
            <w:vAlign w:val="bottom"/>
          </w:tcPr>
          <w:p w14:paraId="5CD176E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1.62%</w:t>
            </w:r>
          </w:p>
        </w:tc>
      </w:tr>
      <w:tr w:rsidR="00167458" w:rsidRPr="006A23E9" w14:paraId="5D34D318" w14:textId="77777777" w:rsidTr="00167458">
        <w:trPr>
          <w:trHeight w:val="285"/>
          <w:jc w:val="center"/>
        </w:trPr>
        <w:tc>
          <w:tcPr>
            <w:tcW w:w="1331" w:type="dxa"/>
            <w:shd w:val="clear" w:color="auto" w:fill="auto"/>
            <w:noWrap/>
            <w:vAlign w:val="bottom"/>
            <w:hideMark/>
          </w:tcPr>
          <w:p w14:paraId="17DEEB8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O2.UC-21</w:t>
            </w:r>
          </w:p>
        </w:tc>
        <w:tc>
          <w:tcPr>
            <w:tcW w:w="1109" w:type="dxa"/>
            <w:shd w:val="clear" w:color="auto" w:fill="auto"/>
            <w:noWrap/>
            <w:vAlign w:val="bottom"/>
            <w:hideMark/>
          </w:tcPr>
          <w:p w14:paraId="5DFF028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1B11808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410</w:t>
            </w:r>
          </w:p>
        </w:tc>
        <w:tc>
          <w:tcPr>
            <w:tcW w:w="1560" w:type="dxa"/>
            <w:shd w:val="clear" w:color="auto" w:fill="auto"/>
            <w:noWrap/>
            <w:vAlign w:val="bottom"/>
            <w:hideMark/>
          </w:tcPr>
          <w:p w14:paraId="097CF32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28,054,360</w:t>
            </w:r>
          </w:p>
        </w:tc>
        <w:tc>
          <w:tcPr>
            <w:tcW w:w="1300" w:type="dxa"/>
            <w:shd w:val="clear" w:color="auto" w:fill="auto"/>
            <w:noWrap/>
            <w:vAlign w:val="bottom"/>
          </w:tcPr>
          <w:p w14:paraId="19889116" w14:textId="62B019AA"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469,928</w:t>
            </w:r>
          </w:p>
        </w:tc>
        <w:tc>
          <w:tcPr>
            <w:tcW w:w="1191" w:type="dxa"/>
            <w:shd w:val="clear" w:color="auto" w:fill="auto"/>
            <w:vAlign w:val="bottom"/>
          </w:tcPr>
          <w:p w14:paraId="2732A6C6"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1.68%</w:t>
            </w:r>
          </w:p>
        </w:tc>
      </w:tr>
      <w:tr w:rsidR="00167458" w:rsidRPr="006A23E9" w14:paraId="1BDE9377" w14:textId="77777777" w:rsidTr="00167458">
        <w:trPr>
          <w:trHeight w:val="285"/>
          <w:jc w:val="center"/>
        </w:trPr>
        <w:tc>
          <w:tcPr>
            <w:tcW w:w="1331" w:type="dxa"/>
            <w:shd w:val="clear" w:color="auto" w:fill="auto"/>
            <w:noWrap/>
            <w:vAlign w:val="bottom"/>
            <w:hideMark/>
          </w:tcPr>
          <w:p w14:paraId="4E931F6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O2.UC-22</w:t>
            </w:r>
          </w:p>
        </w:tc>
        <w:tc>
          <w:tcPr>
            <w:tcW w:w="1109" w:type="dxa"/>
            <w:shd w:val="clear" w:color="auto" w:fill="auto"/>
            <w:noWrap/>
            <w:vAlign w:val="bottom"/>
            <w:hideMark/>
          </w:tcPr>
          <w:p w14:paraId="7D288A8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175774A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506</w:t>
            </w:r>
          </w:p>
        </w:tc>
        <w:tc>
          <w:tcPr>
            <w:tcW w:w="1560" w:type="dxa"/>
            <w:shd w:val="clear" w:color="auto" w:fill="auto"/>
            <w:noWrap/>
            <w:vAlign w:val="bottom"/>
            <w:hideMark/>
          </w:tcPr>
          <w:p w14:paraId="1121E34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44,245,030</w:t>
            </w:r>
          </w:p>
        </w:tc>
        <w:tc>
          <w:tcPr>
            <w:tcW w:w="1300" w:type="dxa"/>
            <w:shd w:val="clear" w:color="auto" w:fill="auto"/>
            <w:noWrap/>
            <w:vAlign w:val="bottom"/>
          </w:tcPr>
          <w:p w14:paraId="5C193418" w14:textId="504B0E09"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1,695,798</w:t>
            </w:r>
          </w:p>
        </w:tc>
        <w:tc>
          <w:tcPr>
            <w:tcW w:w="1191" w:type="dxa"/>
            <w:shd w:val="clear" w:color="auto" w:fill="auto"/>
            <w:vAlign w:val="bottom"/>
          </w:tcPr>
          <w:p w14:paraId="4DF06EFC"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3.83%</w:t>
            </w:r>
          </w:p>
        </w:tc>
      </w:tr>
      <w:tr w:rsidR="00167458" w:rsidRPr="006A23E9" w14:paraId="2A3D7E74" w14:textId="77777777" w:rsidTr="00167458">
        <w:trPr>
          <w:trHeight w:val="285"/>
          <w:jc w:val="center"/>
        </w:trPr>
        <w:tc>
          <w:tcPr>
            <w:tcW w:w="1331" w:type="dxa"/>
            <w:shd w:val="clear" w:color="auto" w:fill="auto"/>
            <w:noWrap/>
            <w:vAlign w:val="bottom"/>
            <w:hideMark/>
          </w:tcPr>
          <w:p w14:paraId="44CBEE8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O2.UC-23</w:t>
            </w:r>
          </w:p>
        </w:tc>
        <w:tc>
          <w:tcPr>
            <w:tcW w:w="1109" w:type="dxa"/>
            <w:shd w:val="clear" w:color="auto" w:fill="auto"/>
            <w:noWrap/>
            <w:vAlign w:val="bottom"/>
            <w:hideMark/>
          </w:tcPr>
          <w:p w14:paraId="5E89C67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6690C4B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393</w:t>
            </w:r>
          </w:p>
        </w:tc>
        <w:tc>
          <w:tcPr>
            <w:tcW w:w="1560" w:type="dxa"/>
            <w:shd w:val="clear" w:color="auto" w:fill="auto"/>
            <w:noWrap/>
            <w:vAlign w:val="bottom"/>
            <w:hideMark/>
          </w:tcPr>
          <w:p w14:paraId="5AD84EE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36,784,558</w:t>
            </w:r>
          </w:p>
        </w:tc>
        <w:tc>
          <w:tcPr>
            <w:tcW w:w="1300" w:type="dxa"/>
            <w:shd w:val="clear" w:color="auto" w:fill="auto"/>
            <w:noWrap/>
            <w:vAlign w:val="bottom"/>
          </w:tcPr>
          <w:p w14:paraId="37575E90" w14:textId="714BE620"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962,644</w:t>
            </w:r>
          </w:p>
        </w:tc>
        <w:tc>
          <w:tcPr>
            <w:tcW w:w="1191" w:type="dxa"/>
            <w:shd w:val="clear" w:color="auto" w:fill="auto"/>
            <w:vAlign w:val="bottom"/>
          </w:tcPr>
          <w:p w14:paraId="2DD39D12"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2.62%</w:t>
            </w:r>
          </w:p>
        </w:tc>
      </w:tr>
      <w:tr w:rsidR="00167458" w:rsidRPr="006A23E9" w14:paraId="4122F4A8" w14:textId="77777777" w:rsidTr="00167458">
        <w:trPr>
          <w:trHeight w:val="285"/>
          <w:jc w:val="center"/>
        </w:trPr>
        <w:tc>
          <w:tcPr>
            <w:tcW w:w="1331" w:type="dxa"/>
            <w:shd w:val="clear" w:color="auto" w:fill="auto"/>
            <w:noWrap/>
            <w:vAlign w:val="bottom"/>
            <w:hideMark/>
          </w:tcPr>
          <w:p w14:paraId="1428E37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O2.UC-24</w:t>
            </w:r>
          </w:p>
        </w:tc>
        <w:tc>
          <w:tcPr>
            <w:tcW w:w="1109" w:type="dxa"/>
            <w:shd w:val="clear" w:color="auto" w:fill="auto"/>
            <w:noWrap/>
            <w:vAlign w:val="bottom"/>
            <w:hideMark/>
          </w:tcPr>
          <w:p w14:paraId="7FABE07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7FD0107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421</w:t>
            </w:r>
          </w:p>
        </w:tc>
        <w:tc>
          <w:tcPr>
            <w:tcW w:w="1560" w:type="dxa"/>
            <w:shd w:val="clear" w:color="auto" w:fill="auto"/>
            <w:noWrap/>
            <w:vAlign w:val="bottom"/>
            <w:hideMark/>
          </w:tcPr>
          <w:p w14:paraId="6C13DAF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41,658,584</w:t>
            </w:r>
          </w:p>
        </w:tc>
        <w:tc>
          <w:tcPr>
            <w:tcW w:w="1300" w:type="dxa"/>
            <w:shd w:val="clear" w:color="auto" w:fill="auto"/>
            <w:noWrap/>
            <w:vAlign w:val="bottom"/>
          </w:tcPr>
          <w:p w14:paraId="50C48282" w14:textId="2AA11D6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443,749</w:t>
            </w:r>
          </w:p>
        </w:tc>
        <w:tc>
          <w:tcPr>
            <w:tcW w:w="1191" w:type="dxa"/>
            <w:shd w:val="clear" w:color="auto" w:fill="auto"/>
            <w:vAlign w:val="bottom"/>
          </w:tcPr>
          <w:p w14:paraId="1DCF9F6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1.07%</w:t>
            </w:r>
          </w:p>
        </w:tc>
      </w:tr>
      <w:tr w:rsidR="00167458" w:rsidRPr="006A23E9" w14:paraId="594EC60B" w14:textId="77777777" w:rsidTr="00167458">
        <w:trPr>
          <w:trHeight w:val="285"/>
          <w:jc w:val="center"/>
        </w:trPr>
        <w:tc>
          <w:tcPr>
            <w:tcW w:w="1331" w:type="dxa"/>
            <w:shd w:val="clear" w:color="auto" w:fill="auto"/>
            <w:noWrap/>
            <w:vAlign w:val="bottom"/>
            <w:hideMark/>
          </w:tcPr>
          <w:p w14:paraId="75109A6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O2.UC-4</w:t>
            </w:r>
          </w:p>
        </w:tc>
        <w:tc>
          <w:tcPr>
            <w:tcW w:w="1109" w:type="dxa"/>
            <w:shd w:val="clear" w:color="auto" w:fill="auto"/>
            <w:noWrap/>
            <w:vAlign w:val="bottom"/>
            <w:hideMark/>
          </w:tcPr>
          <w:p w14:paraId="18FF9B2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20EF590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487</w:t>
            </w:r>
          </w:p>
        </w:tc>
        <w:tc>
          <w:tcPr>
            <w:tcW w:w="1560" w:type="dxa"/>
            <w:shd w:val="clear" w:color="auto" w:fill="auto"/>
            <w:noWrap/>
            <w:vAlign w:val="bottom"/>
            <w:hideMark/>
          </w:tcPr>
          <w:p w14:paraId="1936DD5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43,263,975</w:t>
            </w:r>
          </w:p>
        </w:tc>
        <w:tc>
          <w:tcPr>
            <w:tcW w:w="1300" w:type="dxa"/>
            <w:shd w:val="clear" w:color="auto" w:fill="auto"/>
            <w:noWrap/>
            <w:vAlign w:val="bottom"/>
          </w:tcPr>
          <w:p w14:paraId="68D67293" w14:textId="3929B0F6"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495,898</w:t>
            </w:r>
          </w:p>
        </w:tc>
        <w:tc>
          <w:tcPr>
            <w:tcW w:w="1191" w:type="dxa"/>
            <w:shd w:val="clear" w:color="auto" w:fill="auto"/>
            <w:vAlign w:val="bottom"/>
          </w:tcPr>
          <w:p w14:paraId="05F66A0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1.15%</w:t>
            </w:r>
          </w:p>
        </w:tc>
      </w:tr>
      <w:tr w:rsidR="00167458" w:rsidRPr="006A23E9" w14:paraId="451F5566" w14:textId="77777777" w:rsidTr="00167458">
        <w:trPr>
          <w:trHeight w:val="285"/>
          <w:jc w:val="center"/>
        </w:trPr>
        <w:tc>
          <w:tcPr>
            <w:tcW w:w="1331" w:type="dxa"/>
            <w:shd w:val="clear" w:color="auto" w:fill="auto"/>
            <w:noWrap/>
            <w:vAlign w:val="bottom"/>
            <w:hideMark/>
          </w:tcPr>
          <w:p w14:paraId="3E10679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V1.CD-1</w:t>
            </w:r>
          </w:p>
        </w:tc>
        <w:tc>
          <w:tcPr>
            <w:tcW w:w="1109" w:type="dxa"/>
            <w:shd w:val="clear" w:color="auto" w:fill="auto"/>
            <w:noWrap/>
            <w:vAlign w:val="bottom"/>
            <w:hideMark/>
          </w:tcPr>
          <w:p w14:paraId="1663E72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11A772F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242</w:t>
            </w:r>
          </w:p>
        </w:tc>
        <w:tc>
          <w:tcPr>
            <w:tcW w:w="1560" w:type="dxa"/>
            <w:shd w:val="clear" w:color="auto" w:fill="auto"/>
            <w:noWrap/>
            <w:vAlign w:val="bottom"/>
            <w:hideMark/>
          </w:tcPr>
          <w:p w14:paraId="5FF28FF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47,131,739</w:t>
            </w:r>
          </w:p>
        </w:tc>
        <w:tc>
          <w:tcPr>
            <w:tcW w:w="1300" w:type="dxa"/>
            <w:shd w:val="clear" w:color="auto" w:fill="auto"/>
            <w:noWrap/>
            <w:vAlign w:val="bottom"/>
          </w:tcPr>
          <w:p w14:paraId="778940C7" w14:textId="572D1717"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1,271,215</w:t>
            </w:r>
          </w:p>
        </w:tc>
        <w:tc>
          <w:tcPr>
            <w:tcW w:w="1191" w:type="dxa"/>
            <w:shd w:val="clear" w:color="auto" w:fill="auto"/>
            <w:vAlign w:val="bottom"/>
          </w:tcPr>
          <w:p w14:paraId="67871AE3"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2.70%</w:t>
            </w:r>
          </w:p>
        </w:tc>
      </w:tr>
      <w:tr w:rsidR="00167458" w:rsidRPr="006A23E9" w14:paraId="4473C4A6" w14:textId="77777777" w:rsidTr="00167458">
        <w:trPr>
          <w:trHeight w:val="285"/>
          <w:jc w:val="center"/>
        </w:trPr>
        <w:tc>
          <w:tcPr>
            <w:tcW w:w="1331" w:type="dxa"/>
            <w:shd w:val="clear" w:color="auto" w:fill="auto"/>
            <w:noWrap/>
            <w:vAlign w:val="bottom"/>
            <w:hideMark/>
          </w:tcPr>
          <w:p w14:paraId="5E1C093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V1.CD-11</w:t>
            </w:r>
          </w:p>
        </w:tc>
        <w:tc>
          <w:tcPr>
            <w:tcW w:w="1109" w:type="dxa"/>
            <w:shd w:val="clear" w:color="auto" w:fill="auto"/>
            <w:noWrap/>
            <w:vAlign w:val="bottom"/>
            <w:hideMark/>
          </w:tcPr>
          <w:p w14:paraId="749A50A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5F160AE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391</w:t>
            </w:r>
          </w:p>
        </w:tc>
        <w:tc>
          <w:tcPr>
            <w:tcW w:w="1560" w:type="dxa"/>
            <w:shd w:val="clear" w:color="auto" w:fill="auto"/>
            <w:noWrap/>
            <w:vAlign w:val="bottom"/>
            <w:hideMark/>
          </w:tcPr>
          <w:p w14:paraId="6BAD757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51,389,665</w:t>
            </w:r>
          </w:p>
        </w:tc>
        <w:tc>
          <w:tcPr>
            <w:tcW w:w="1300" w:type="dxa"/>
            <w:shd w:val="clear" w:color="auto" w:fill="auto"/>
            <w:noWrap/>
            <w:vAlign w:val="bottom"/>
          </w:tcPr>
          <w:p w14:paraId="78805ADA" w14:textId="422569C4"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537,274</w:t>
            </w:r>
          </w:p>
        </w:tc>
        <w:tc>
          <w:tcPr>
            <w:tcW w:w="1191" w:type="dxa"/>
            <w:shd w:val="clear" w:color="auto" w:fill="auto"/>
            <w:vAlign w:val="bottom"/>
          </w:tcPr>
          <w:p w14:paraId="6F2A4A5D"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1.05%</w:t>
            </w:r>
          </w:p>
        </w:tc>
      </w:tr>
      <w:tr w:rsidR="00167458" w:rsidRPr="006A23E9" w14:paraId="02EEDDF4" w14:textId="77777777" w:rsidTr="00167458">
        <w:trPr>
          <w:trHeight w:val="285"/>
          <w:jc w:val="center"/>
        </w:trPr>
        <w:tc>
          <w:tcPr>
            <w:tcW w:w="1331" w:type="dxa"/>
            <w:shd w:val="clear" w:color="auto" w:fill="auto"/>
            <w:noWrap/>
            <w:vAlign w:val="bottom"/>
            <w:hideMark/>
          </w:tcPr>
          <w:p w14:paraId="284BFFA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V1.CD-12</w:t>
            </w:r>
          </w:p>
        </w:tc>
        <w:tc>
          <w:tcPr>
            <w:tcW w:w="1109" w:type="dxa"/>
            <w:shd w:val="clear" w:color="auto" w:fill="auto"/>
            <w:noWrap/>
            <w:vAlign w:val="bottom"/>
            <w:hideMark/>
          </w:tcPr>
          <w:p w14:paraId="069C74D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3B3BA35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130</w:t>
            </w:r>
          </w:p>
        </w:tc>
        <w:tc>
          <w:tcPr>
            <w:tcW w:w="1560" w:type="dxa"/>
            <w:shd w:val="clear" w:color="auto" w:fill="auto"/>
            <w:noWrap/>
            <w:vAlign w:val="bottom"/>
            <w:hideMark/>
          </w:tcPr>
          <w:p w14:paraId="79F619C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40,609,134</w:t>
            </w:r>
          </w:p>
        </w:tc>
        <w:tc>
          <w:tcPr>
            <w:tcW w:w="1300" w:type="dxa"/>
            <w:shd w:val="clear" w:color="auto" w:fill="auto"/>
            <w:noWrap/>
            <w:vAlign w:val="bottom"/>
          </w:tcPr>
          <w:p w14:paraId="71477A3F" w14:textId="21A5EA5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1,304,360</w:t>
            </w:r>
          </w:p>
        </w:tc>
        <w:tc>
          <w:tcPr>
            <w:tcW w:w="1191" w:type="dxa"/>
            <w:shd w:val="clear" w:color="auto" w:fill="auto"/>
            <w:vAlign w:val="bottom"/>
          </w:tcPr>
          <w:p w14:paraId="5E29C170"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3.21%</w:t>
            </w:r>
          </w:p>
        </w:tc>
      </w:tr>
      <w:tr w:rsidR="00167458" w:rsidRPr="006A23E9" w14:paraId="24E1F17D" w14:textId="77777777" w:rsidTr="00167458">
        <w:trPr>
          <w:trHeight w:val="285"/>
          <w:jc w:val="center"/>
        </w:trPr>
        <w:tc>
          <w:tcPr>
            <w:tcW w:w="1331" w:type="dxa"/>
            <w:shd w:val="clear" w:color="auto" w:fill="auto"/>
            <w:noWrap/>
            <w:vAlign w:val="bottom"/>
            <w:hideMark/>
          </w:tcPr>
          <w:p w14:paraId="20C57B3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V1.CD-13</w:t>
            </w:r>
          </w:p>
        </w:tc>
        <w:tc>
          <w:tcPr>
            <w:tcW w:w="1109" w:type="dxa"/>
            <w:shd w:val="clear" w:color="auto" w:fill="auto"/>
            <w:noWrap/>
            <w:vAlign w:val="bottom"/>
            <w:hideMark/>
          </w:tcPr>
          <w:p w14:paraId="5314887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55C4BA9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690</w:t>
            </w:r>
          </w:p>
        </w:tc>
        <w:tc>
          <w:tcPr>
            <w:tcW w:w="1560" w:type="dxa"/>
            <w:shd w:val="clear" w:color="auto" w:fill="auto"/>
            <w:noWrap/>
            <w:vAlign w:val="bottom"/>
            <w:hideMark/>
          </w:tcPr>
          <w:p w14:paraId="7736050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42,560,831</w:t>
            </w:r>
          </w:p>
        </w:tc>
        <w:tc>
          <w:tcPr>
            <w:tcW w:w="1300" w:type="dxa"/>
            <w:shd w:val="clear" w:color="auto" w:fill="auto"/>
            <w:noWrap/>
            <w:vAlign w:val="bottom"/>
          </w:tcPr>
          <w:p w14:paraId="6E6B816E" w14:textId="4D34F5F2"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601,929</w:t>
            </w:r>
          </w:p>
        </w:tc>
        <w:tc>
          <w:tcPr>
            <w:tcW w:w="1191" w:type="dxa"/>
            <w:shd w:val="clear" w:color="auto" w:fill="auto"/>
            <w:vAlign w:val="bottom"/>
          </w:tcPr>
          <w:p w14:paraId="2D51597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1.41%</w:t>
            </w:r>
          </w:p>
        </w:tc>
      </w:tr>
      <w:tr w:rsidR="00167458" w:rsidRPr="006A23E9" w14:paraId="538C8BF4" w14:textId="77777777" w:rsidTr="00167458">
        <w:trPr>
          <w:trHeight w:val="285"/>
          <w:jc w:val="center"/>
        </w:trPr>
        <w:tc>
          <w:tcPr>
            <w:tcW w:w="1331" w:type="dxa"/>
            <w:shd w:val="clear" w:color="auto" w:fill="auto"/>
            <w:noWrap/>
            <w:vAlign w:val="bottom"/>
            <w:hideMark/>
          </w:tcPr>
          <w:p w14:paraId="0AFA184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V1.CD-14</w:t>
            </w:r>
          </w:p>
        </w:tc>
        <w:tc>
          <w:tcPr>
            <w:tcW w:w="1109" w:type="dxa"/>
            <w:shd w:val="clear" w:color="auto" w:fill="auto"/>
            <w:noWrap/>
            <w:vAlign w:val="bottom"/>
            <w:hideMark/>
          </w:tcPr>
          <w:p w14:paraId="3782741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22ADADA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683</w:t>
            </w:r>
          </w:p>
        </w:tc>
        <w:tc>
          <w:tcPr>
            <w:tcW w:w="1560" w:type="dxa"/>
            <w:shd w:val="clear" w:color="auto" w:fill="auto"/>
            <w:noWrap/>
            <w:vAlign w:val="bottom"/>
            <w:hideMark/>
          </w:tcPr>
          <w:p w14:paraId="7BEC3BE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44,023,096</w:t>
            </w:r>
          </w:p>
        </w:tc>
        <w:tc>
          <w:tcPr>
            <w:tcW w:w="1300" w:type="dxa"/>
            <w:shd w:val="clear" w:color="auto" w:fill="auto"/>
            <w:noWrap/>
            <w:vAlign w:val="bottom"/>
          </w:tcPr>
          <w:p w14:paraId="30C220DF" w14:textId="46A27C5B"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1,072,709</w:t>
            </w:r>
          </w:p>
        </w:tc>
        <w:tc>
          <w:tcPr>
            <w:tcW w:w="1191" w:type="dxa"/>
            <w:shd w:val="clear" w:color="auto" w:fill="auto"/>
            <w:vAlign w:val="bottom"/>
          </w:tcPr>
          <w:p w14:paraId="2273E7B3"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2.44%</w:t>
            </w:r>
          </w:p>
        </w:tc>
      </w:tr>
      <w:tr w:rsidR="00167458" w:rsidRPr="006A23E9" w14:paraId="7599BDD7" w14:textId="77777777" w:rsidTr="00167458">
        <w:trPr>
          <w:trHeight w:val="285"/>
          <w:jc w:val="center"/>
        </w:trPr>
        <w:tc>
          <w:tcPr>
            <w:tcW w:w="1331" w:type="dxa"/>
            <w:shd w:val="clear" w:color="auto" w:fill="auto"/>
            <w:noWrap/>
            <w:vAlign w:val="bottom"/>
            <w:hideMark/>
          </w:tcPr>
          <w:p w14:paraId="51E1E5E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V1.CD-15</w:t>
            </w:r>
          </w:p>
        </w:tc>
        <w:tc>
          <w:tcPr>
            <w:tcW w:w="1109" w:type="dxa"/>
            <w:shd w:val="clear" w:color="auto" w:fill="auto"/>
            <w:noWrap/>
            <w:vAlign w:val="bottom"/>
            <w:hideMark/>
          </w:tcPr>
          <w:p w14:paraId="623CEB9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5625D2B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237</w:t>
            </w:r>
          </w:p>
        </w:tc>
        <w:tc>
          <w:tcPr>
            <w:tcW w:w="1560" w:type="dxa"/>
            <w:shd w:val="clear" w:color="auto" w:fill="auto"/>
            <w:noWrap/>
            <w:vAlign w:val="bottom"/>
            <w:hideMark/>
          </w:tcPr>
          <w:p w14:paraId="0410D94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40,560,446</w:t>
            </w:r>
          </w:p>
        </w:tc>
        <w:tc>
          <w:tcPr>
            <w:tcW w:w="1300" w:type="dxa"/>
            <w:shd w:val="clear" w:color="auto" w:fill="auto"/>
            <w:noWrap/>
            <w:vAlign w:val="bottom"/>
          </w:tcPr>
          <w:p w14:paraId="156C0768" w14:textId="53A016D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1,369,052</w:t>
            </w:r>
          </w:p>
        </w:tc>
        <w:tc>
          <w:tcPr>
            <w:tcW w:w="1191" w:type="dxa"/>
            <w:shd w:val="clear" w:color="auto" w:fill="auto"/>
            <w:vAlign w:val="bottom"/>
          </w:tcPr>
          <w:p w14:paraId="6C64E45D"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3.38%</w:t>
            </w:r>
          </w:p>
        </w:tc>
      </w:tr>
      <w:tr w:rsidR="00167458" w:rsidRPr="006A23E9" w14:paraId="2EFDF39A" w14:textId="77777777" w:rsidTr="00167458">
        <w:trPr>
          <w:trHeight w:val="285"/>
          <w:jc w:val="center"/>
        </w:trPr>
        <w:tc>
          <w:tcPr>
            <w:tcW w:w="1331" w:type="dxa"/>
            <w:shd w:val="clear" w:color="auto" w:fill="auto"/>
            <w:noWrap/>
            <w:vAlign w:val="bottom"/>
            <w:hideMark/>
          </w:tcPr>
          <w:p w14:paraId="2614DD4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V1.CD-2</w:t>
            </w:r>
          </w:p>
        </w:tc>
        <w:tc>
          <w:tcPr>
            <w:tcW w:w="1109" w:type="dxa"/>
            <w:shd w:val="clear" w:color="auto" w:fill="auto"/>
            <w:noWrap/>
            <w:vAlign w:val="bottom"/>
            <w:hideMark/>
          </w:tcPr>
          <w:p w14:paraId="09792C6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08AA50A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217</w:t>
            </w:r>
          </w:p>
        </w:tc>
        <w:tc>
          <w:tcPr>
            <w:tcW w:w="1560" w:type="dxa"/>
            <w:shd w:val="clear" w:color="auto" w:fill="auto"/>
            <w:noWrap/>
            <w:vAlign w:val="bottom"/>
            <w:hideMark/>
          </w:tcPr>
          <w:p w14:paraId="08E5D91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46,703,072</w:t>
            </w:r>
          </w:p>
        </w:tc>
        <w:tc>
          <w:tcPr>
            <w:tcW w:w="1300" w:type="dxa"/>
            <w:shd w:val="clear" w:color="auto" w:fill="auto"/>
            <w:noWrap/>
            <w:vAlign w:val="bottom"/>
          </w:tcPr>
          <w:p w14:paraId="74C5EB78" w14:textId="74328174"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433,382</w:t>
            </w:r>
          </w:p>
        </w:tc>
        <w:tc>
          <w:tcPr>
            <w:tcW w:w="1191" w:type="dxa"/>
            <w:shd w:val="clear" w:color="auto" w:fill="auto"/>
            <w:vAlign w:val="bottom"/>
          </w:tcPr>
          <w:p w14:paraId="67E7498F"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0.93%</w:t>
            </w:r>
          </w:p>
        </w:tc>
      </w:tr>
      <w:tr w:rsidR="00167458" w:rsidRPr="006A23E9" w14:paraId="15F57FE8" w14:textId="77777777" w:rsidTr="00167458">
        <w:trPr>
          <w:trHeight w:val="285"/>
          <w:jc w:val="center"/>
        </w:trPr>
        <w:tc>
          <w:tcPr>
            <w:tcW w:w="1331" w:type="dxa"/>
            <w:shd w:val="clear" w:color="auto" w:fill="auto"/>
            <w:noWrap/>
            <w:vAlign w:val="bottom"/>
            <w:hideMark/>
          </w:tcPr>
          <w:p w14:paraId="5F77301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V1.CD-3</w:t>
            </w:r>
          </w:p>
        </w:tc>
        <w:tc>
          <w:tcPr>
            <w:tcW w:w="1109" w:type="dxa"/>
            <w:shd w:val="clear" w:color="auto" w:fill="auto"/>
            <w:noWrap/>
            <w:vAlign w:val="bottom"/>
            <w:hideMark/>
          </w:tcPr>
          <w:p w14:paraId="7A7BBCD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7808549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521</w:t>
            </w:r>
          </w:p>
        </w:tc>
        <w:tc>
          <w:tcPr>
            <w:tcW w:w="1560" w:type="dxa"/>
            <w:shd w:val="clear" w:color="auto" w:fill="auto"/>
            <w:noWrap/>
            <w:vAlign w:val="bottom"/>
            <w:hideMark/>
          </w:tcPr>
          <w:p w14:paraId="72A18EC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45,352,742</w:t>
            </w:r>
          </w:p>
        </w:tc>
        <w:tc>
          <w:tcPr>
            <w:tcW w:w="1300" w:type="dxa"/>
            <w:shd w:val="clear" w:color="auto" w:fill="auto"/>
            <w:noWrap/>
            <w:vAlign w:val="bottom"/>
          </w:tcPr>
          <w:p w14:paraId="3AEE45A0" w14:textId="3B09EAE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718,372</w:t>
            </w:r>
          </w:p>
        </w:tc>
        <w:tc>
          <w:tcPr>
            <w:tcW w:w="1191" w:type="dxa"/>
            <w:shd w:val="clear" w:color="auto" w:fill="auto"/>
            <w:vAlign w:val="bottom"/>
          </w:tcPr>
          <w:p w14:paraId="61F1D7ED"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1.58%</w:t>
            </w:r>
          </w:p>
        </w:tc>
      </w:tr>
      <w:tr w:rsidR="00167458" w:rsidRPr="006A23E9" w14:paraId="1416FAF2" w14:textId="77777777" w:rsidTr="00167458">
        <w:trPr>
          <w:trHeight w:val="285"/>
          <w:jc w:val="center"/>
        </w:trPr>
        <w:tc>
          <w:tcPr>
            <w:tcW w:w="1331" w:type="dxa"/>
            <w:shd w:val="clear" w:color="auto" w:fill="auto"/>
            <w:noWrap/>
            <w:vAlign w:val="bottom"/>
            <w:hideMark/>
          </w:tcPr>
          <w:p w14:paraId="0638B4D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V1.CD-4</w:t>
            </w:r>
          </w:p>
        </w:tc>
        <w:tc>
          <w:tcPr>
            <w:tcW w:w="1109" w:type="dxa"/>
            <w:shd w:val="clear" w:color="auto" w:fill="auto"/>
            <w:noWrap/>
            <w:vAlign w:val="bottom"/>
            <w:hideMark/>
          </w:tcPr>
          <w:p w14:paraId="487E292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2AFD3B2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569</w:t>
            </w:r>
          </w:p>
        </w:tc>
        <w:tc>
          <w:tcPr>
            <w:tcW w:w="1560" w:type="dxa"/>
            <w:shd w:val="clear" w:color="auto" w:fill="auto"/>
            <w:noWrap/>
            <w:vAlign w:val="bottom"/>
            <w:hideMark/>
          </w:tcPr>
          <w:p w14:paraId="4FD2D7F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42,939,132</w:t>
            </w:r>
          </w:p>
        </w:tc>
        <w:tc>
          <w:tcPr>
            <w:tcW w:w="1300" w:type="dxa"/>
            <w:shd w:val="clear" w:color="auto" w:fill="auto"/>
            <w:noWrap/>
            <w:vAlign w:val="bottom"/>
          </w:tcPr>
          <w:p w14:paraId="66B3797D" w14:textId="683B987A"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559,316</w:t>
            </w:r>
          </w:p>
        </w:tc>
        <w:tc>
          <w:tcPr>
            <w:tcW w:w="1191" w:type="dxa"/>
            <w:shd w:val="clear" w:color="auto" w:fill="auto"/>
            <w:vAlign w:val="bottom"/>
          </w:tcPr>
          <w:p w14:paraId="0E48A60D"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1.30%</w:t>
            </w:r>
          </w:p>
        </w:tc>
      </w:tr>
      <w:tr w:rsidR="00167458" w:rsidRPr="006A23E9" w14:paraId="2B7A076F" w14:textId="77777777" w:rsidTr="00167458">
        <w:trPr>
          <w:trHeight w:val="285"/>
          <w:jc w:val="center"/>
        </w:trPr>
        <w:tc>
          <w:tcPr>
            <w:tcW w:w="1331" w:type="dxa"/>
            <w:shd w:val="clear" w:color="auto" w:fill="auto"/>
            <w:noWrap/>
            <w:vAlign w:val="bottom"/>
            <w:hideMark/>
          </w:tcPr>
          <w:p w14:paraId="50A5CE8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V1.CD-6</w:t>
            </w:r>
          </w:p>
        </w:tc>
        <w:tc>
          <w:tcPr>
            <w:tcW w:w="1109" w:type="dxa"/>
            <w:shd w:val="clear" w:color="auto" w:fill="auto"/>
            <w:noWrap/>
            <w:vAlign w:val="bottom"/>
            <w:hideMark/>
          </w:tcPr>
          <w:p w14:paraId="03F22A1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7C450AD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260</w:t>
            </w:r>
          </w:p>
        </w:tc>
        <w:tc>
          <w:tcPr>
            <w:tcW w:w="1560" w:type="dxa"/>
            <w:shd w:val="clear" w:color="auto" w:fill="auto"/>
            <w:noWrap/>
            <w:vAlign w:val="bottom"/>
            <w:hideMark/>
          </w:tcPr>
          <w:p w14:paraId="7FBDE88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42,483,316</w:t>
            </w:r>
          </w:p>
        </w:tc>
        <w:tc>
          <w:tcPr>
            <w:tcW w:w="1300" w:type="dxa"/>
            <w:shd w:val="clear" w:color="auto" w:fill="auto"/>
            <w:noWrap/>
            <w:vAlign w:val="bottom"/>
          </w:tcPr>
          <w:p w14:paraId="338F01E0" w14:textId="52B8855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779,071</w:t>
            </w:r>
          </w:p>
        </w:tc>
        <w:tc>
          <w:tcPr>
            <w:tcW w:w="1191" w:type="dxa"/>
            <w:shd w:val="clear" w:color="auto" w:fill="auto"/>
            <w:vAlign w:val="bottom"/>
          </w:tcPr>
          <w:p w14:paraId="1047BF13"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1.83%</w:t>
            </w:r>
          </w:p>
        </w:tc>
      </w:tr>
      <w:tr w:rsidR="00167458" w:rsidRPr="006A23E9" w14:paraId="63F793AD" w14:textId="77777777" w:rsidTr="00167458">
        <w:trPr>
          <w:trHeight w:val="285"/>
          <w:jc w:val="center"/>
        </w:trPr>
        <w:tc>
          <w:tcPr>
            <w:tcW w:w="1331" w:type="dxa"/>
            <w:shd w:val="clear" w:color="auto" w:fill="auto"/>
            <w:noWrap/>
            <w:vAlign w:val="bottom"/>
            <w:hideMark/>
          </w:tcPr>
          <w:p w14:paraId="037BE46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V1.CD-8</w:t>
            </w:r>
          </w:p>
        </w:tc>
        <w:tc>
          <w:tcPr>
            <w:tcW w:w="1109" w:type="dxa"/>
            <w:shd w:val="clear" w:color="auto" w:fill="auto"/>
            <w:noWrap/>
            <w:vAlign w:val="bottom"/>
            <w:hideMark/>
          </w:tcPr>
          <w:p w14:paraId="42F5E3F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6E36419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707</w:t>
            </w:r>
          </w:p>
        </w:tc>
        <w:tc>
          <w:tcPr>
            <w:tcW w:w="1560" w:type="dxa"/>
            <w:shd w:val="clear" w:color="auto" w:fill="auto"/>
            <w:noWrap/>
            <w:vAlign w:val="bottom"/>
            <w:hideMark/>
          </w:tcPr>
          <w:p w14:paraId="327ED15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49,908,306</w:t>
            </w:r>
          </w:p>
        </w:tc>
        <w:tc>
          <w:tcPr>
            <w:tcW w:w="1300" w:type="dxa"/>
            <w:shd w:val="clear" w:color="auto" w:fill="auto"/>
            <w:noWrap/>
            <w:vAlign w:val="bottom"/>
          </w:tcPr>
          <w:p w14:paraId="4631B2C6" w14:textId="2986DB79"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688,315</w:t>
            </w:r>
          </w:p>
        </w:tc>
        <w:tc>
          <w:tcPr>
            <w:tcW w:w="1191" w:type="dxa"/>
            <w:shd w:val="clear" w:color="auto" w:fill="auto"/>
            <w:vAlign w:val="bottom"/>
          </w:tcPr>
          <w:p w14:paraId="7BA42A4C"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1.38%</w:t>
            </w:r>
          </w:p>
        </w:tc>
      </w:tr>
      <w:tr w:rsidR="00167458" w:rsidRPr="006A23E9" w14:paraId="37AF403C" w14:textId="77777777" w:rsidTr="00167458">
        <w:trPr>
          <w:trHeight w:val="285"/>
          <w:jc w:val="center"/>
        </w:trPr>
        <w:tc>
          <w:tcPr>
            <w:tcW w:w="1331" w:type="dxa"/>
            <w:shd w:val="clear" w:color="auto" w:fill="auto"/>
            <w:noWrap/>
            <w:vAlign w:val="bottom"/>
            <w:hideMark/>
          </w:tcPr>
          <w:p w14:paraId="2BE94D9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V1.CD-9</w:t>
            </w:r>
          </w:p>
        </w:tc>
        <w:tc>
          <w:tcPr>
            <w:tcW w:w="1109" w:type="dxa"/>
            <w:shd w:val="clear" w:color="auto" w:fill="auto"/>
            <w:noWrap/>
            <w:vAlign w:val="bottom"/>
            <w:hideMark/>
          </w:tcPr>
          <w:p w14:paraId="3053138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7E20917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460</w:t>
            </w:r>
          </w:p>
        </w:tc>
        <w:tc>
          <w:tcPr>
            <w:tcW w:w="1560" w:type="dxa"/>
            <w:shd w:val="clear" w:color="auto" w:fill="auto"/>
            <w:noWrap/>
            <w:vAlign w:val="bottom"/>
            <w:hideMark/>
          </w:tcPr>
          <w:p w14:paraId="427A166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47,137,595</w:t>
            </w:r>
          </w:p>
        </w:tc>
        <w:tc>
          <w:tcPr>
            <w:tcW w:w="1300" w:type="dxa"/>
            <w:shd w:val="clear" w:color="auto" w:fill="auto"/>
            <w:noWrap/>
            <w:vAlign w:val="bottom"/>
          </w:tcPr>
          <w:p w14:paraId="60BACE93" w14:textId="1A7111A0"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714,103</w:t>
            </w:r>
          </w:p>
        </w:tc>
        <w:tc>
          <w:tcPr>
            <w:tcW w:w="1191" w:type="dxa"/>
            <w:shd w:val="clear" w:color="auto" w:fill="auto"/>
            <w:vAlign w:val="bottom"/>
          </w:tcPr>
          <w:p w14:paraId="7993D715"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1.51%</w:t>
            </w:r>
          </w:p>
        </w:tc>
      </w:tr>
      <w:tr w:rsidR="00167458" w:rsidRPr="006A23E9" w14:paraId="2A6992A6" w14:textId="77777777" w:rsidTr="00167458">
        <w:trPr>
          <w:trHeight w:val="285"/>
          <w:jc w:val="center"/>
        </w:trPr>
        <w:tc>
          <w:tcPr>
            <w:tcW w:w="1331" w:type="dxa"/>
            <w:shd w:val="clear" w:color="auto" w:fill="auto"/>
            <w:noWrap/>
            <w:vAlign w:val="bottom"/>
            <w:hideMark/>
          </w:tcPr>
          <w:p w14:paraId="593FFE2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V1.UC-10</w:t>
            </w:r>
          </w:p>
        </w:tc>
        <w:tc>
          <w:tcPr>
            <w:tcW w:w="1109" w:type="dxa"/>
            <w:shd w:val="clear" w:color="auto" w:fill="auto"/>
            <w:noWrap/>
            <w:vAlign w:val="bottom"/>
            <w:hideMark/>
          </w:tcPr>
          <w:p w14:paraId="070645D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16B2D00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658</w:t>
            </w:r>
          </w:p>
        </w:tc>
        <w:tc>
          <w:tcPr>
            <w:tcW w:w="1560" w:type="dxa"/>
            <w:shd w:val="clear" w:color="auto" w:fill="auto"/>
            <w:noWrap/>
            <w:vAlign w:val="bottom"/>
            <w:hideMark/>
          </w:tcPr>
          <w:p w14:paraId="64E384D7"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41,725,594</w:t>
            </w:r>
          </w:p>
        </w:tc>
        <w:tc>
          <w:tcPr>
            <w:tcW w:w="1300" w:type="dxa"/>
            <w:shd w:val="clear" w:color="auto" w:fill="auto"/>
            <w:noWrap/>
            <w:vAlign w:val="bottom"/>
          </w:tcPr>
          <w:p w14:paraId="076C2651" w14:textId="56CB1CD8"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690,526</w:t>
            </w:r>
          </w:p>
        </w:tc>
        <w:tc>
          <w:tcPr>
            <w:tcW w:w="1191" w:type="dxa"/>
            <w:shd w:val="clear" w:color="auto" w:fill="auto"/>
            <w:vAlign w:val="bottom"/>
          </w:tcPr>
          <w:p w14:paraId="5B06AEB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1.65%</w:t>
            </w:r>
          </w:p>
        </w:tc>
      </w:tr>
      <w:tr w:rsidR="00167458" w:rsidRPr="006A23E9" w14:paraId="0D33F938" w14:textId="77777777" w:rsidTr="00167458">
        <w:trPr>
          <w:trHeight w:val="285"/>
          <w:jc w:val="center"/>
        </w:trPr>
        <w:tc>
          <w:tcPr>
            <w:tcW w:w="1331" w:type="dxa"/>
            <w:shd w:val="clear" w:color="auto" w:fill="auto"/>
            <w:noWrap/>
            <w:vAlign w:val="bottom"/>
            <w:hideMark/>
          </w:tcPr>
          <w:p w14:paraId="2F2BC0E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V1.UC-13</w:t>
            </w:r>
          </w:p>
        </w:tc>
        <w:tc>
          <w:tcPr>
            <w:tcW w:w="1109" w:type="dxa"/>
            <w:shd w:val="clear" w:color="auto" w:fill="auto"/>
            <w:noWrap/>
            <w:vAlign w:val="bottom"/>
            <w:hideMark/>
          </w:tcPr>
          <w:p w14:paraId="3C94F6A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39C815A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361</w:t>
            </w:r>
          </w:p>
        </w:tc>
        <w:tc>
          <w:tcPr>
            <w:tcW w:w="1560" w:type="dxa"/>
            <w:shd w:val="clear" w:color="auto" w:fill="auto"/>
            <w:noWrap/>
            <w:vAlign w:val="bottom"/>
            <w:hideMark/>
          </w:tcPr>
          <w:p w14:paraId="4BF27F9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38,553,580</w:t>
            </w:r>
          </w:p>
        </w:tc>
        <w:tc>
          <w:tcPr>
            <w:tcW w:w="1300" w:type="dxa"/>
            <w:shd w:val="clear" w:color="auto" w:fill="auto"/>
            <w:noWrap/>
            <w:vAlign w:val="bottom"/>
          </w:tcPr>
          <w:p w14:paraId="3116270A" w14:textId="32508A74"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1,197,446</w:t>
            </w:r>
          </w:p>
        </w:tc>
        <w:tc>
          <w:tcPr>
            <w:tcW w:w="1191" w:type="dxa"/>
            <w:shd w:val="clear" w:color="auto" w:fill="auto"/>
            <w:vAlign w:val="bottom"/>
          </w:tcPr>
          <w:p w14:paraId="39E47A48"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3.11%</w:t>
            </w:r>
          </w:p>
        </w:tc>
      </w:tr>
      <w:tr w:rsidR="00167458" w:rsidRPr="006A23E9" w14:paraId="6A3F1804" w14:textId="77777777" w:rsidTr="00167458">
        <w:trPr>
          <w:trHeight w:val="285"/>
          <w:jc w:val="center"/>
        </w:trPr>
        <w:tc>
          <w:tcPr>
            <w:tcW w:w="1331" w:type="dxa"/>
            <w:shd w:val="clear" w:color="auto" w:fill="auto"/>
            <w:noWrap/>
            <w:vAlign w:val="bottom"/>
            <w:hideMark/>
          </w:tcPr>
          <w:p w14:paraId="1DECA3C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V1.UC-14</w:t>
            </w:r>
          </w:p>
        </w:tc>
        <w:tc>
          <w:tcPr>
            <w:tcW w:w="1109" w:type="dxa"/>
            <w:shd w:val="clear" w:color="auto" w:fill="auto"/>
            <w:noWrap/>
            <w:vAlign w:val="bottom"/>
            <w:hideMark/>
          </w:tcPr>
          <w:p w14:paraId="1A52BE6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735EBA4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513</w:t>
            </w:r>
          </w:p>
        </w:tc>
        <w:tc>
          <w:tcPr>
            <w:tcW w:w="1560" w:type="dxa"/>
            <w:shd w:val="clear" w:color="auto" w:fill="auto"/>
            <w:noWrap/>
            <w:vAlign w:val="bottom"/>
            <w:hideMark/>
          </w:tcPr>
          <w:p w14:paraId="141DE9C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49,611,323</w:t>
            </w:r>
          </w:p>
        </w:tc>
        <w:tc>
          <w:tcPr>
            <w:tcW w:w="1300" w:type="dxa"/>
            <w:shd w:val="clear" w:color="auto" w:fill="auto"/>
            <w:noWrap/>
            <w:vAlign w:val="bottom"/>
          </w:tcPr>
          <w:p w14:paraId="5A9D330E" w14:textId="5C50D769"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959,633</w:t>
            </w:r>
          </w:p>
        </w:tc>
        <w:tc>
          <w:tcPr>
            <w:tcW w:w="1191" w:type="dxa"/>
            <w:shd w:val="clear" w:color="auto" w:fill="auto"/>
            <w:vAlign w:val="bottom"/>
          </w:tcPr>
          <w:p w14:paraId="5BBC84CA"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1.93%</w:t>
            </w:r>
          </w:p>
        </w:tc>
      </w:tr>
      <w:tr w:rsidR="00167458" w:rsidRPr="006A23E9" w14:paraId="0976932A" w14:textId="77777777" w:rsidTr="00167458">
        <w:trPr>
          <w:trHeight w:val="285"/>
          <w:jc w:val="center"/>
        </w:trPr>
        <w:tc>
          <w:tcPr>
            <w:tcW w:w="1331" w:type="dxa"/>
            <w:shd w:val="clear" w:color="auto" w:fill="auto"/>
            <w:noWrap/>
            <w:vAlign w:val="bottom"/>
            <w:hideMark/>
          </w:tcPr>
          <w:p w14:paraId="11893B1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V1.UC-15</w:t>
            </w:r>
          </w:p>
        </w:tc>
        <w:tc>
          <w:tcPr>
            <w:tcW w:w="1109" w:type="dxa"/>
            <w:shd w:val="clear" w:color="auto" w:fill="auto"/>
            <w:noWrap/>
            <w:vAlign w:val="bottom"/>
            <w:hideMark/>
          </w:tcPr>
          <w:p w14:paraId="58AD32A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077C30B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408</w:t>
            </w:r>
          </w:p>
        </w:tc>
        <w:tc>
          <w:tcPr>
            <w:tcW w:w="1560" w:type="dxa"/>
            <w:shd w:val="clear" w:color="auto" w:fill="auto"/>
            <w:noWrap/>
            <w:vAlign w:val="bottom"/>
            <w:hideMark/>
          </w:tcPr>
          <w:p w14:paraId="4264C6D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46,595,929</w:t>
            </w:r>
          </w:p>
        </w:tc>
        <w:tc>
          <w:tcPr>
            <w:tcW w:w="1300" w:type="dxa"/>
            <w:shd w:val="clear" w:color="auto" w:fill="auto"/>
            <w:noWrap/>
            <w:vAlign w:val="bottom"/>
          </w:tcPr>
          <w:p w14:paraId="2F2D56CA" w14:textId="470BB807"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425,800</w:t>
            </w:r>
          </w:p>
        </w:tc>
        <w:tc>
          <w:tcPr>
            <w:tcW w:w="1191" w:type="dxa"/>
            <w:shd w:val="clear" w:color="auto" w:fill="auto"/>
            <w:vAlign w:val="bottom"/>
          </w:tcPr>
          <w:p w14:paraId="796742B2"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0.91%</w:t>
            </w:r>
          </w:p>
        </w:tc>
      </w:tr>
      <w:tr w:rsidR="00167458" w:rsidRPr="006A23E9" w14:paraId="1E0FB8D8" w14:textId="77777777" w:rsidTr="00167458">
        <w:trPr>
          <w:trHeight w:val="285"/>
          <w:jc w:val="center"/>
        </w:trPr>
        <w:tc>
          <w:tcPr>
            <w:tcW w:w="1331" w:type="dxa"/>
            <w:shd w:val="clear" w:color="auto" w:fill="auto"/>
            <w:noWrap/>
            <w:vAlign w:val="bottom"/>
            <w:hideMark/>
          </w:tcPr>
          <w:p w14:paraId="24F8665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V1.UC-17</w:t>
            </w:r>
          </w:p>
        </w:tc>
        <w:tc>
          <w:tcPr>
            <w:tcW w:w="1109" w:type="dxa"/>
            <w:shd w:val="clear" w:color="auto" w:fill="auto"/>
            <w:noWrap/>
            <w:vAlign w:val="bottom"/>
            <w:hideMark/>
          </w:tcPr>
          <w:p w14:paraId="687AADEF"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456F889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568</w:t>
            </w:r>
          </w:p>
        </w:tc>
        <w:tc>
          <w:tcPr>
            <w:tcW w:w="1560" w:type="dxa"/>
            <w:shd w:val="clear" w:color="auto" w:fill="auto"/>
            <w:noWrap/>
            <w:vAlign w:val="bottom"/>
            <w:hideMark/>
          </w:tcPr>
          <w:p w14:paraId="62D899E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34,437,937</w:t>
            </w:r>
          </w:p>
        </w:tc>
        <w:tc>
          <w:tcPr>
            <w:tcW w:w="1300" w:type="dxa"/>
            <w:shd w:val="clear" w:color="auto" w:fill="auto"/>
            <w:noWrap/>
            <w:vAlign w:val="bottom"/>
          </w:tcPr>
          <w:p w14:paraId="2A94BC23" w14:textId="3685853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416,335</w:t>
            </w:r>
          </w:p>
        </w:tc>
        <w:tc>
          <w:tcPr>
            <w:tcW w:w="1191" w:type="dxa"/>
            <w:shd w:val="clear" w:color="auto" w:fill="auto"/>
            <w:vAlign w:val="bottom"/>
          </w:tcPr>
          <w:p w14:paraId="27024B4E"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1.21%</w:t>
            </w:r>
          </w:p>
        </w:tc>
      </w:tr>
      <w:tr w:rsidR="00167458" w:rsidRPr="006A23E9" w14:paraId="10774FDD" w14:textId="77777777" w:rsidTr="00167458">
        <w:trPr>
          <w:trHeight w:val="285"/>
          <w:jc w:val="center"/>
        </w:trPr>
        <w:tc>
          <w:tcPr>
            <w:tcW w:w="1331" w:type="dxa"/>
            <w:shd w:val="clear" w:color="auto" w:fill="auto"/>
            <w:noWrap/>
            <w:vAlign w:val="bottom"/>
            <w:hideMark/>
          </w:tcPr>
          <w:p w14:paraId="5C32F13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V1.UC-18</w:t>
            </w:r>
          </w:p>
        </w:tc>
        <w:tc>
          <w:tcPr>
            <w:tcW w:w="1109" w:type="dxa"/>
            <w:shd w:val="clear" w:color="auto" w:fill="auto"/>
            <w:noWrap/>
            <w:vAlign w:val="bottom"/>
            <w:hideMark/>
          </w:tcPr>
          <w:p w14:paraId="295C8E0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5EC20546"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426</w:t>
            </w:r>
          </w:p>
        </w:tc>
        <w:tc>
          <w:tcPr>
            <w:tcW w:w="1560" w:type="dxa"/>
            <w:shd w:val="clear" w:color="auto" w:fill="auto"/>
            <w:noWrap/>
            <w:vAlign w:val="bottom"/>
            <w:hideMark/>
          </w:tcPr>
          <w:p w14:paraId="545140FE"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48,379,265</w:t>
            </w:r>
          </w:p>
        </w:tc>
        <w:tc>
          <w:tcPr>
            <w:tcW w:w="1300" w:type="dxa"/>
            <w:shd w:val="clear" w:color="auto" w:fill="auto"/>
            <w:noWrap/>
            <w:vAlign w:val="bottom"/>
          </w:tcPr>
          <w:p w14:paraId="4C37460F" w14:textId="209386C3"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993,140</w:t>
            </w:r>
          </w:p>
        </w:tc>
        <w:tc>
          <w:tcPr>
            <w:tcW w:w="1191" w:type="dxa"/>
            <w:shd w:val="clear" w:color="auto" w:fill="auto"/>
            <w:vAlign w:val="bottom"/>
          </w:tcPr>
          <w:p w14:paraId="7F879BF7"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2.05%</w:t>
            </w:r>
          </w:p>
        </w:tc>
      </w:tr>
      <w:tr w:rsidR="00167458" w:rsidRPr="006A23E9" w14:paraId="3F4F0A2A" w14:textId="77777777" w:rsidTr="00167458">
        <w:trPr>
          <w:trHeight w:val="285"/>
          <w:jc w:val="center"/>
        </w:trPr>
        <w:tc>
          <w:tcPr>
            <w:tcW w:w="1331" w:type="dxa"/>
            <w:shd w:val="clear" w:color="auto" w:fill="auto"/>
            <w:noWrap/>
            <w:vAlign w:val="bottom"/>
            <w:hideMark/>
          </w:tcPr>
          <w:p w14:paraId="4C3F91C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V1.UC-19</w:t>
            </w:r>
          </w:p>
        </w:tc>
        <w:tc>
          <w:tcPr>
            <w:tcW w:w="1109" w:type="dxa"/>
            <w:shd w:val="clear" w:color="auto" w:fill="auto"/>
            <w:noWrap/>
            <w:vAlign w:val="bottom"/>
            <w:hideMark/>
          </w:tcPr>
          <w:p w14:paraId="3DC9280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6910B9F4"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623</w:t>
            </w:r>
          </w:p>
        </w:tc>
        <w:tc>
          <w:tcPr>
            <w:tcW w:w="1560" w:type="dxa"/>
            <w:shd w:val="clear" w:color="auto" w:fill="auto"/>
            <w:noWrap/>
            <w:vAlign w:val="bottom"/>
            <w:hideMark/>
          </w:tcPr>
          <w:p w14:paraId="41BAAEB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49,233,576</w:t>
            </w:r>
          </w:p>
        </w:tc>
        <w:tc>
          <w:tcPr>
            <w:tcW w:w="1300" w:type="dxa"/>
            <w:shd w:val="clear" w:color="auto" w:fill="auto"/>
            <w:noWrap/>
            <w:vAlign w:val="bottom"/>
          </w:tcPr>
          <w:p w14:paraId="31CC891A" w14:textId="2B0F5C3C"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1,054,273</w:t>
            </w:r>
          </w:p>
        </w:tc>
        <w:tc>
          <w:tcPr>
            <w:tcW w:w="1191" w:type="dxa"/>
            <w:shd w:val="clear" w:color="auto" w:fill="auto"/>
            <w:vAlign w:val="bottom"/>
          </w:tcPr>
          <w:p w14:paraId="0EB48B42"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2.14%</w:t>
            </w:r>
          </w:p>
        </w:tc>
      </w:tr>
      <w:tr w:rsidR="00167458" w:rsidRPr="006A23E9" w14:paraId="2B500989" w14:textId="77777777" w:rsidTr="00167458">
        <w:trPr>
          <w:trHeight w:val="285"/>
          <w:jc w:val="center"/>
        </w:trPr>
        <w:tc>
          <w:tcPr>
            <w:tcW w:w="1331" w:type="dxa"/>
            <w:shd w:val="clear" w:color="auto" w:fill="auto"/>
            <w:noWrap/>
            <w:vAlign w:val="bottom"/>
            <w:hideMark/>
          </w:tcPr>
          <w:p w14:paraId="5645C70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V1.UC-21</w:t>
            </w:r>
          </w:p>
        </w:tc>
        <w:tc>
          <w:tcPr>
            <w:tcW w:w="1109" w:type="dxa"/>
            <w:shd w:val="clear" w:color="auto" w:fill="auto"/>
            <w:noWrap/>
            <w:vAlign w:val="bottom"/>
            <w:hideMark/>
          </w:tcPr>
          <w:p w14:paraId="4DF0FBE2"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30FBEA9D"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700</w:t>
            </w:r>
          </w:p>
        </w:tc>
        <w:tc>
          <w:tcPr>
            <w:tcW w:w="1560" w:type="dxa"/>
            <w:shd w:val="clear" w:color="auto" w:fill="auto"/>
            <w:noWrap/>
            <w:vAlign w:val="bottom"/>
            <w:hideMark/>
          </w:tcPr>
          <w:p w14:paraId="4B6456E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46,336,135</w:t>
            </w:r>
          </w:p>
        </w:tc>
        <w:tc>
          <w:tcPr>
            <w:tcW w:w="1300" w:type="dxa"/>
            <w:shd w:val="clear" w:color="auto" w:fill="auto"/>
            <w:noWrap/>
            <w:vAlign w:val="bottom"/>
          </w:tcPr>
          <w:p w14:paraId="636611BD" w14:textId="79C5D836"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685,515</w:t>
            </w:r>
          </w:p>
        </w:tc>
        <w:tc>
          <w:tcPr>
            <w:tcW w:w="1191" w:type="dxa"/>
            <w:shd w:val="clear" w:color="auto" w:fill="auto"/>
            <w:vAlign w:val="bottom"/>
          </w:tcPr>
          <w:p w14:paraId="5DC3603E"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1.48%</w:t>
            </w:r>
          </w:p>
        </w:tc>
      </w:tr>
      <w:tr w:rsidR="00167458" w:rsidRPr="006A23E9" w14:paraId="6792D7BA" w14:textId="77777777" w:rsidTr="00167458">
        <w:trPr>
          <w:trHeight w:val="285"/>
          <w:jc w:val="center"/>
        </w:trPr>
        <w:tc>
          <w:tcPr>
            <w:tcW w:w="1331" w:type="dxa"/>
            <w:shd w:val="clear" w:color="auto" w:fill="auto"/>
            <w:noWrap/>
            <w:vAlign w:val="bottom"/>
            <w:hideMark/>
          </w:tcPr>
          <w:p w14:paraId="388A8C8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V1.UC-6</w:t>
            </w:r>
          </w:p>
        </w:tc>
        <w:tc>
          <w:tcPr>
            <w:tcW w:w="1109" w:type="dxa"/>
            <w:shd w:val="clear" w:color="auto" w:fill="auto"/>
            <w:noWrap/>
            <w:vAlign w:val="bottom"/>
            <w:hideMark/>
          </w:tcPr>
          <w:p w14:paraId="363E2D5A"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0A5E9769"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839</w:t>
            </w:r>
          </w:p>
        </w:tc>
        <w:tc>
          <w:tcPr>
            <w:tcW w:w="1560" w:type="dxa"/>
            <w:shd w:val="clear" w:color="auto" w:fill="auto"/>
            <w:noWrap/>
            <w:vAlign w:val="bottom"/>
            <w:hideMark/>
          </w:tcPr>
          <w:p w14:paraId="69E3561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43,150,856</w:t>
            </w:r>
          </w:p>
        </w:tc>
        <w:tc>
          <w:tcPr>
            <w:tcW w:w="1300" w:type="dxa"/>
            <w:shd w:val="clear" w:color="auto" w:fill="auto"/>
            <w:noWrap/>
            <w:vAlign w:val="bottom"/>
          </w:tcPr>
          <w:p w14:paraId="516A53A5" w14:textId="679B4235"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561,749</w:t>
            </w:r>
          </w:p>
        </w:tc>
        <w:tc>
          <w:tcPr>
            <w:tcW w:w="1191" w:type="dxa"/>
            <w:shd w:val="clear" w:color="auto" w:fill="auto"/>
            <w:vAlign w:val="bottom"/>
          </w:tcPr>
          <w:p w14:paraId="7717CFFB"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1.30%</w:t>
            </w:r>
          </w:p>
        </w:tc>
      </w:tr>
      <w:tr w:rsidR="00167458" w:rsidRPr="006A23E9" w14:paraId="6ADEC525" w14:textId="77777777" w:rsidTr="00167458">
        <w:trPr>
          <w:trHeight w:val="285"/>
          <w:jc w:val="center"/>
        </w:trPr>
        <w:tc>
          <w:tcPr>
            <w:tcW w:w="1331" w:type="dxa"/>
            <w:shd w:val="clear" w:color="auto" w:fill="auto"/>
            <w:noWrap/>
            <w:vAlign w:val="bottom"/>
            <w:hideMark/>
          </w:tcPr>
          <w:p w14:paraId="076AEB0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V1.UC-7</w:t>
            </w:r>
          </w:p>
        </w:tc>
        <w:tc>
          <w:tcPr>
            <w:tcW w:w="1109" w:type="dxa"/>
            <w:shd w:val="clear" w:color="auto" w:fill="auto"/>
            <w:noWrap/>
            <w:vAlign w:val="bottom"/>
            <w:hideMark/>
          </w:tcPr>
          <w:p w14:paraId="2BC7AAC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25EEC34C"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382</w:t>
            </w:r>
          </w:p>
        </w:tc>
        <w:tc>
          <w:tcPr>
            <w:tcW w:w="1560" w:type="dxa"/>
            <w:shd w:val="clear" w:color="auto" w:fill="auto"/>
            <w:noWrap/>
            <w:vAlign w:val="bottom"/>
            <w:hideMark/>
          </w:tcPr>
          <w:p w14:paraId="53C706E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36,788,540</w:t>
            </w:r>
          </w:p>
        </w:tc>
        <w:tc>
          <w:tcPr>
            <w:tcW w:w="1300" w:type="dxa"/>
            <w:shd w:val="clear" w:color="auto" w:fill="auto"/>
            <w:noWrap/>
            <w:vAlign w:val="bottom"/>
          </w:tcPr>
          <w:p w14:paraId="156008DC" w14:textId="410FFC7B"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410,829</w:t>
            </w:r>
          </w:p>
        </w:tc>
        <w:tc>
          <w:tcPr>
            <w:tcW w:w="1191" w:type="dxa"/>
            <w:shd w:val="clear" w:color="auto" w:fill="auto"/>
            <w:vAlign w:val="bottom"/>
          </w:tcPr>
          <w:p w14:paraId="2040A3F6"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1.12%</w:t>
            </w:r>
          </w:p>
        </w:tc>
      </w:tr>
      <w:tr w:rsidR="00167458" w:rsidRPr="006A23E9" w14:paraId="5A4EC043" w14:textId="77777777" w:rsidTr="00167458">
        <w:trPr>
          <w:trHeight w:val="285"/>
          <w:jc w:val="center"/>
        </w:trPr>
        <w:tc>
          <w:tcPr>
            <w:tcW w:w="1331" w:type="dxa"/>
            <w:shd w:val="clear" w:color="auto" w:fill="auto"/>
            <w:noWrap/>
            <w:vAlign w:val="bottom"/>
            <w:hideMark/>
          </w:tcPr>
          <w:p w14:paraId="7F3DFFCB"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V1.UC-8</w:t>
            </w:r>
          </w:p>
        </w:tc>
        <w:tc>
          <w:tcPr>
            <w:tcW w:w="1109" w:type="dxa"/>
            <w:shd w:val="clear" w:color="auto" w:fill="auto"/>
            <w:noWrap/>
            <w:vAlign w:val="bottom"/>
            <w:hideMark/>
          </w:tcPr>
          <w:p w14:paraId="088B096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58F49B98"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710</w:t>
            </w:r>
          </w:p>
        </w:tc>
        <w:tc>
          <w:tcPr>
            <w:tcW w:w="1560" w:type="dxa"/>
            <w:shd w:val="clear" w:color="auto" w:fill="auto"/>
            <w:noWrap/>
            <w:vAlign w:val="bottom"/>
            <w:hideMark/>
          </w:tcPr>
          <w:p w14:paraId="3B01F4A1"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46,669,762</w:t>
            </w:r>
          </w:p>
        </w:tc>
        <w:tc>
          <w:tcPr>
            <w:tcW w:w="1300" w:type="dxa"/>
            <w:shd w:val="clear" w:color="auto" w:fill="auto"/>
            <w:noWrap/>
            <w:vAlign w:val="bottom"/>
          </w:tcPr>
          <w:p w14:paraId="5512993B" w14:textId="0295B589"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910,987</w:t>
            </w:r>
          </w:p>
        </w:tc>
        <w:tc>
          <w:tcPr>
            <w:tcW w:w="1191" w:type="dxa"/>
            <w:shd w:val="clear" w:color="auto" w:fill="auto"/>
            <w:vAlign w:val="bottom"/>
          </w:tcPr>
          <w:p w14:paraId="458D56FB"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1.95%</w:t>
            </w:r>
          </w:p>
        </w:tc>
      </w:tr>
      <w:tr w:rsidR="00167458" w:rsidRPr="006A23E9" w14:paraId="03E3ABAA" w14:textId="77777777" w:rsidTr="00167458">
        <w:trPr>
          <w:trHeight w:val="285"/>
          <w:jc w:val="center"/>
        </w:trPr>
        <w:tc>
          <w:tcPr>
            <w:tcW w:w="1331" w:type="dxa"/>
            <w:shd w:val="clear" w:color="auto" w:fill="auto"/>
            <w:noWrap/>
            <w:vAlign w:val="bottom"/>
            <w:hideMark/>
          </w:tcPr>
          <w:p w14:paraId="1A32A575"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V1.UC-9</w:t>
            </w:r>
          </w:p>
        </w:tc>
        <w:tc>
          <w:tcPr>
            <w:tcW w:w="1109" w:type="dxa"/>
            <w:shd w:val="clear" w:color="auto" w:fill="auto"/>
            <w:noWrap/>
            <w:vAlign w:val="bottom"/>
            <w:hideMark/>
          </w:tcPr>
          <w:p w14:paraId="24022830"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Spain</w:t>
            </w:r>
          </w:p>
        </w:tc>
        <w:tc>
          <w:tcPr>
            <w:tcW w:w="1280" w:type="dxa"/>
            <w:shd w:val="clear" w:color="auto" w:fill="auto"/>
            <w:noWrap/>
            <w:vAlign w:val="bottom"/>
            <w:hideMark/>
          </w:tcPr>
          <w:p w14:paraId="01CC732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512</w:t>
            </w:r>
          </w:p>
        </w:tc>
        <w:tc>
          <w:tcPr>
            <w:tcW w:w="1560" w:type="dxa"/>
            <w:shd w:val="clear" w:color="auto" w:fill="auto"/>
            <w:noWrap/>
            <w:vAlign w:val="bottom"/>
            <w:hideMark/>
          </w:tcPr>
          <w:p w14:paraId="1B69B3F3" w14:textId="77777777" w:rsidR="00167458" w:rsidRPr="006A23E9" w:rsidRDefault="00167458" w:rsidP="00CF5FFB">
            <w:pPr>
              <w:spacing w:after="0" w:line="360" w:lineRule="auto"/>
              <w:jc w:val="center"/>
              <w:rPr>
                <w:rFonts w:ascii="Arial" w:eastAsia="Times New Roman" w:hAnsi="Arial"/>
                <w:color w:val="000000"/>
              </w:rPr>
            </w:pPr>
            <w:r w:rsidRPr="006A23E9">
              <w:rPr>
                <w:rFonts w:ascii="Arial" w:eastAsia="Times New Roman" w:hAnsi="Arial"/>
                <w:color w:val="000000"/>
              </w:rPr>
              <w:t>46,906,812</w:t>
            </w:r>
          </w:p>
        </w:tc>
        <w:tc>
          <w:tcPr>
            <w:tcW w:w="1300" w:type="dxa"/>
            <w:shd w:val="clear" w:color="auto" w:fill="auto"/>
            <w:noWrap/>
            <w:vAlign w:val="bottom"/>
          </w:tcPr>
          <w:p w14:paraId="41292787" w14:textId="7DBCFC5D" w:rsidR="00167458" w:rsidRPr="00167458" w:rsidRDefault="00167458" w:rsidP="00CF5FFB">
            <w:pPr>
              <w:spacing w:after="0" w:line="360" w:lineRule="auto"/>
              <w:jc w:val="center"/>
              <w:rPr>
                <w:rFonts w:ascii="Arial" w:eastAsia="Times New Roman" w:hAnsi="Arial"/>
                <w:color w:val="000000"/>
              </w:rPr>
            </w:pPr>
            <w:r w:rsidRPr="00167458">
              <w:rPr>
                <w:rFonts w:ascii="Arial" w:eastAsia="Times New Roman" w:hAnsi="Arial"/>
                <w:color w:val="000000"/>
              </w:rPr>
              <w:t>552,898</w:t>
            </w:r>
          </w:p>
        </w:tc>
        <w:tc>
          <w:tcPr>
            <w:tcW w:w="1191" w:type="dxa"/>
            <w:shd w:val="clear" w:color="auto" w:fill="auto"/>
            <w:vAlign w:val="bottom"/>
          </w:tcPr>
          <w:p w14:paraId="62DE4400" w14:textId="77777777" w:rsidR="00167458" w:rsidRPr="00213995" w:rsidRDefault="00167458" w:rsidP="00CF5FFB">
            <w:pPr>
              <w:spacing w:after="0" w:line="360" w:lineRule="auto"/>
              <w:jc w:val="center"/>
              <w:rPr>
                <w:rFonts w:ascii="Arial" w:eastAsia="Times New Roman" w:hAnsi="Arial"/>
                <w:color w:val="000000"/>
              </w:rPr>
            </w:pPr>
            <w:r w:rsidRPr="00213995">
              <w:rPr>
                <w:rFonts w:ascii="Arial" w:eastAsia="Times New Roman" w:hAnsi="Arial"/>
                <w:color w:val="000000"/>
              </w:rPr>
              <w:t>1.18%</w:t>
            </w:r>
          </w:p>
        </w:tc>
      </w:tr>
      <w:tr w:rsidR="00F2678F" w:rsidRPr="006A23E9" w14:paraId="713F006F" w14:textId="77777777" w:rsidTr="00F2678F">
        <w:trPr>
          <w:trHeight w:val="285"/>
          <w:jc w:val="center"/>
        </w:trPr>
        <w:tc>
          <w:tcPr>
            <w:tcW w:w="1331" w:type="dxa"/>
            <w:shd w:val="clear" w:color="auto" w:fill="auto"/>
            <w:noWrap/>
            <w:vAlign w:val="bottom"/>
            <w:hideMark/>
          </w:tcPr>
          <w:p w14:paraId="503D4F4E" w14:textId="77777777" w:rsidR="00F2678F" w:rsidRPr="006A23E9" w:rsidRDefault="00F2678F" w:rsidP="00CF5FFB">
            <w:pPr>
              <w:spacing w:after="0" w:line="360" w:lineRule="auto"/>
              <w:jc w:val="center"/>
              <w:rPr>
                <w:rFonts w:ascii="Arial" w:eastAsia="Times New Roman" w:hAnsi="Arial"/>
                <w:color w:val="000000"/>
              </w:rPr>
            </w:pPr>
          </w:p>
        </w:tc>
        <w:tc>
          <w:tcPr>
            <w:tcW w:w="1109" w:type="dxa"/>
            <w:shd w:val="clear" w:color="auto" w:fill="auto"/>
            <w:noWrap/>
            <w:vAlign w:val="bottom"/>
            <w:hideMark/>
          </w:tcPr>
          <w:p w14:paraId="5B18462A" w14:textId="168C5ECC" w:rsidR="00F2678F" w:rsidRPr="006A23E9" w:rsidRDefault="00DF26FC" w:rsidP="00CF5FFB">
            <w:pPr>
              <w:spacing w:after="0" w:line="360" w:lineRule="auto"/>
              <w:jc w:val="center"/>
              <w:rPr>
                <w:rFonts w:ascii="Arial" w:eastAsia="Times New Roman" w:hAnsi="Arial"/>
                <w:b/>
                <w:bCs/>
                <w:color w:val="000000"/>
              </w:rPr>
            </w:pPr>
            <w:r>
              <w:rPr>
                <w:rFonts w:ascii="Arial" w:eastAsia="Times New Roman" w:hAnsi="Arial"/>
                <w:b/>
                <w:bCs/>
                <w:color w:val="000000"/>
              </w:rPr>
              <w:t>S</w:t>
            </w:r>
            <w:r w:rsidR="00F2678F" w:rsidRPr="006A23E9">
              <w:rPr>
                <w:rFonts w:ascii="Arial" w:eastAsia="Times New Roman" w:hAnsi="Arial"/>
                <w:b/>
                <w:bCs/>
                <w:color w:val="000000"/>
              </w:rPr>
              <w:t>um</w:t>
            </w:r>
          </w:p>
        </w:tc>
        <w:tc>
          <w:tcPr>
            <w:tcW w:w="1280" w:type="dxa"/>
            <w:shd w:val="clear" w:color="auto" w:fill="auto"/>
            <w:noWrap/>
            <w:vAlign w:val="bottom"/>
            <w:hideMark/>
          </w:tcPr>
          <w:p w14:paraId="4D48A980" w14:textId="77777777" w:rsidR="00F2678F" w:rsidRPr="006A23E9" w:rsidRDefault="00F2678F" w:rsidP="00CF5FFB">
            <w:pPr>
              <w:spacing w:after="0" w:line="360" w:lineRule="auto"/>
              <w:jc w:val="center"/>
              <w:rPr>
                <w:rFonts w:ascii="Arial" w:eastAsia="Times New Roman" w:hAnsi="Arial"/>
                <w:b/>
                <w:bCs/>
                <w:color w:val="000000"/>
              </w:rPr>
            </w:pPr>
            <w:r w:rsidRPr="006A23E9">
              <w:rPr>
                <w:rFonts w:ascii="Arial" w:eastAsia="Times New Roman" w:hAnsi="Arial"/>
                <w:b/>
                <w:bCs/>
                <w:color w:val="000000"/>
              </w:rPr>
              <w:t>52,267</w:t>
            </w:r>
          </w:p>
        </w:tc>
        <w:tc>
          <w:tcPr>
            <w:tcW w:w="1560" w:type="dxa"/>
            <w:shd w:val="clear" w:color="auto" w:fill="auto"/>
            <w:noWrap/>
            <w:vAlign w:val="bottom"/>
            <w:hideMark/>
          </w:tcPr>
          <w:p w14:paraId="779B7115" w14:textId="77777777" w:rsidR="00F2678F" w:rsidRPr="006A23E9" w:rsidRDefault="00F2678F" w:rsidP="00CF5FFB">
            <w:pPr>
              <w:spacing w:after="0" w:line="360" w:lineRule="auto"/>
              <w:jc w:val="center"/>
              <w:rPr>
                <w:rFonts w:ascii="Arial" w:eastAsia="Times New Roman" w:hAnsi="Arial"/>
                <w:color w:val="000000"/>
              </w:rPr>
            </w:pPr>
          </w:p>
        </w:tc>
        <w:tc>
          <w:tcPr>
            <w:tcW w:w="1300" w:type="dxa"/>
            <w:shd w:val="clear" w:color="auto" w:fill="auto"/>
            <w:noWrap/>
            <w:vAlign w:val="bottom"/>
            <w:hideMark/>
          </w:tcPr>
          <w:p w14:paraId="214E2DD0" w14:textId="77777777" w:rsidR="00F2678F" w:rsidRPr="006A23E9" w:rsidRDefault="00F2678F" w:rsidP="00CF5FFB">
            <w:pPr>
              <w:spacing w:after="0" w:line="360" w:lineRule="auto"/>
              <w:jc w:val="center"/>
              <w:rPr>
                <w:rFonts w:ascii="Arial" w:eastAsia="Times New Roman" w:hAnsi="Arial"/>
                <w:color w:val="000000"/>
              </w:rPr>
            </w:pPr>
          </w:p>
        </w:tc>
        <w:tc>
          <w:tcPr>
            <w:tcW w:w="1191" w:type="dxa"/>
            <w:shd w:val="clear" w:color="auto" w:fill="auto"/>
            <w:vAlign w:val="bottom"/>
            <w:hideMark/>
          </w:tcPr>
          <w:p w14:paraId="4F404FB7" w14:textId="77777777" w:rsidR="00F2678F" w:rsidRPr="006A23E9" w:rsidRDefault="00F2678F" w:rsidP="00CF5FFB">
            <w:pPr>
              <w:spacing w:after="0" w:line="360" w:lineRule="auto"/>
              <w:jc w:val="center"/>
              <w:rPr>
                <w:rFonts w:ascii="Arial" w:eastAsia="Times New Roman" w:hAnsi="Arial"/>
                <w:color w:val="000000"/>
              </w:rPr>
            </w:pPr>
          </w:p>
        </w:tc>
      </w:tr>
    </w:tbl>
    <w:p w14:paraId="430F2D01" w14:textId="053BEC7E" w:rsidR="00191E97" w:rsidRDefault="00F2678F" w:rsidP="00EE3422">
      <w:pPr>
        <w:pStyle w:val="NoSpacing"/>
        <w:spacing w:line="360" w:lineRule="auto"/>
        <w:jc w:val="both"/>
        <w:rPr>
          <w:rFonts w:asciiTheme="majorBidi" w:hAnsiTheme="majorBidi" w:cstheme="majorBidi"/>
          <w:sz w:val="24"/>
          <w:szCs w:val="24"/>
          <w:rtl/>
        </w:rPr>
      </w:pPr>
      <w:r>
        <w:rPr>
          <w:rFonts w:asciiTheme="majorBidi" w:hAnsiTheme="majorBidi" w:cstheme="majorBidi"/>
          <w:b/>
          <w:bCs/>
          <w:sz w:val="24"/>
          <w:szCs w:val="24"/>
        </w:rPr>
        <w:t>Table</w:t>
      </w:r>
      <w:r w:rsidRPr="00BC5C58">
        <w:rPr>
          <w:rFonts w:asciiTheme="majorBidi" w:hAnsiTheme="majorBidi" w:cstheme="majorBidi"/>
          <w:b/>
          <w:bCs/>
          <w:sz w:val="24"/>
          <w:szCs w:val="24"/>
        </w:rPr>
        <w:t xml:space="preserve"> S1.</w:t>
      </w:r>
      <w:r>
        <w:rPr>
          <w:rFonts w:asciiTheme="majorBidi" w:hAnsiTheme="majorBidi" w:cstheme="majorBidi"/>
          <w:sz w:val="24"/>
          <w:szCs w:val="24"/>
        </w:rPr>
        <w:t xml:space="preserve"> Sequencing depth, number of spacers detected and fraction of reads mapping to MGE contigs for each MetaHIT sample.</w:t>
      </w:r>
    </w:p>
    <w:p w14:paraId="644934F9" w14:textId="77777777" w:rsidR="007A52A3" w:rsidRDefault="007A52A3" w:rsidP="00CF5FFB">
      <w:pPr>
        <w:spacing w:line="360" w:lineRule="auto"/>
        <w:rPr>
          <w:rFonts w:asciiTheme="majorBidi" w:hAnsiTheme="majorBidi" w:cstheme="majorBidi"/>
          <w:b/>
          <w:bCs/>
          <w:sz w:val="24"/>
          <w:szCs w:val="24"/>
        </w:rPr>
        <w:sectPr w:rsidR="007A52A3" w:rsidSect="00C10C1E">
          <w:footerReference w:type="even" r:id="rId12"/>
          <w:footerReference w:type="default" r:id="rId13"/>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1543"/>
        <w:gridCol w:w="2320"/>
        <w:gridCol w:w="1686"/>
        <w:gridCol w:w="1686"/>
        <w:gridCol w:w="1621"/>
      </w:tblGrid>
      <w:tr w:rsidR="00BC5E8E" w14:paraId="25496BCD" w14:textId="77777777" w:rsidTr="00BC5E8E">
        <w:tc>
          <w:tcPr>
            <w:tcW w:w="1543" w:type="dxa"/>
            <w:vAlign w:val="bottom"/>
          </w:tcPr>
          <w:p w14:paraId="3B81921D" w14:textId="63A16BDD" w:rsidR="00BC5E8E" w:rsidRDefault="00BC5E8E" w:rsidP="00CF5FFB">
            <w:pPr>
              <w:spacing w:line="360" w:lineRule="auto"/>
              <w:jc w:val="center"/>
              <w:rPr>
                <w:rFonts w:asciiTheme="majorBidi" w:hAnsiTheme="majorBidi" w:cstheme="majorBidi"/>
                <w:b/>
                <w:bCs/>
                <w:sz w:val="24"/>
                <w:szCs w:val="24"/>
              </w:rPr>
            </w:pPr>
            <w:r>
              <w:rPr>
                <w:rFonts w:ascii="Arial" w:hAnsi="Arial" w:cs="Arial"/>
                <w:b/>
                <w:bCs/>
                <w:color w:val="000000"/>
              </w:rPr>
              <w:lastRenderedPageBreak/>
              <w:t>COG ID</w:t>
            </w:r>
          </w:p>
        </w:tc>
        <w:tc>
          <w:tcPr>
            <w:tcW w:w="2320" w:type="dxa"/>
            <w:vAlign w:val="bottom"/>
          </w:tcPr>
          <w:p w14:paraId="65CC973A" w14:textId="447ED80D" w:rsidR="00BC5E8E" w:rsidRDefault="00BC5E8E" w:rsidP="00CF5FFB">
            <w:pPr>
              <w:spacing w:line="360" w:lineRule="auto"/>
              <w:jc w:val="center"/>
              <w:rPr>
                <w:rFonts w:asciiTheme="majorBidi" w:hAnsiTheme="majorBidi" w:cstheme="majorBidi"/>
                <w:b/>
                <w:bCs/>
                <w:sz w:val="24"/>
                <w:szCs w:val="24"/>
              </w:rPr>
            </w:pPr>
            <w:r>
              <w:rPr>
                <w:rFonts w:ascii="Arial" w:hAnsi="Arial" w:cs="Arial"/>
                <w:b/>
                <w:bCs/>
                <w:color w:val="000000"/>
              </w:rPr>
              <w:t>COG function</w:t>
            </w:r>
          </w:p>
        </w:tc>
        <w:tc>
          <w:tcPr>
            <w:tcW w:w="1686" w:type="dxa"/>
            <w:vAlign w:val="bottom"/>
          </w:tcPr>
          <w:p w14:paraId="06F266DD" w14:textId="0C4A4A85" w:rsidR="00BC5E8E" w:rsidRDefault="00BC5E8E" w:rsidP="00CF5FFB">
            <w:pPr>
              <w:spacing w:line="360" w:lineRule="auto"/>
              <w:jc w:val="center"/>
              <w:rPr>
                <w:rFonts w:asciiTheme="majorBidi" w:hAnsiTheme="majorBidi" w:cstheme="majorBidi"/>
                <w:b/>
                <w:bCs/>
                <w:sz w:val="24"/>
                <w:szCs w:val="24"/>
              </w:rPr>
            </w:pPr>
            <w:r>
              <w:rPr>
                <w:rFonts w:ascii="Arial" w:hAnsi="Arial" w:cs="Arial"/>
                <w:b/>
                <w:bCs/>
                <w:color w:val="000000"/>
              </w:rPr>
              <w:t>Number of appearances in bacteria</w:t>
            </w:r>
          </w:p>
        </w:tc>
        <w:tc>
          <w:tcPr>
            <w:tcW w:w="1686" w:type="dxa"/>
            <w:vAlign w:val="bottom"/>
          </w:tcPr>
          <w:p w14:paraId="1C60EADA" w14:textId="1919824C" w:rsidR="00BC5E8E" w:rsidRDefault="00BC5E8E" w:rsidP="00CF5FFB">
            <w:pPr>
              <w:spacing w:line="360" w:lineRule="auto"/>
              <w:jc w:val="center"/>
              <w:rPr>
                <w:rFonts w:asciiTheme="majorBidi" w:hAnsiTheme="majorBidi" w:cstheme="majorBidi"/>
                <w:b/>
                <w:bCs/>
                <w:sz w:val="24"/>
                <w:szCs w:val="24"/>
              </w:rPr>
            </w:pPr>
            <w:r>
              <w:rPr>
                <w:rFonts w:ascii="Arial" w:hAnsi="Arial" w:cs="Arial"/>
                <w:b/>
                <w:bCs/>
                <w:color w:val="000000"/>
              </w:rPr>
              <w:t>Number of appearances in phage</w:t>
            </w:r>
          </w:p>
        </w:tc>
        <w:tc>
          <w:tcPr>
            <w:tcW w:w="1621" w:type="dxa"/>
            <w:vAlign w:val="bottom"/>
          </w:tcPr>
          <w:p w14:paraId="4D1E7A5F" w14:textId="02A85702" w:rsidR="00BC5E8E" w:rsidRDefault="00BC5E8E" w:rsidP="00CF5FFB">
            <w:pPr>
              <w:spacing w:line="360" w:lineRule="auto"/>
              <w:jc w:val="center"/>
              <w:rPr>
                <w:rFonts w:asciiTheme="majorBidi" w:hAnsiTheme="majorBidi" w:cstheme="majorBidi"/>
                <w:b/>
                <w:bCs/>
                <w:sz w:val="24"/>
                <w:szCs w:val="24"/>
              </w:rPr>
            </w:pPr>
            <w:r>
              <w:rPr>
                <w:rFonts w:ascii="Arial" w:hAnsi="Arial" w:cs="Arial"/>
                <w:b/>
                <w:bCs/>
                <w:color w:val="000000"/>
              </w:rPr>
              <w:t>Fold enrichment in phage</w:t>
            </w:r>
          </w:p>
        </w:tc>
      </w:tr>
      <w:tr w:rsidR="00BC5E8E" w14:paraId="73656925" w14:textId="77777777" w:rsidTr="00BC5E8E">
        <w:tc>
          <w:tcPr>
            <w:tcW w:w="1543" w:type="dxa"/>
            <w:vAlign w:val="bottom"/>
          </w:tcPr>
          <w:p w14:paraId="4CB0C788" w14:textId="754EDEA3"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COG3723</w:t>
            </w:r>
          </w:p>
        </w:tc>
        <w:tc>
          <w:tcPr>
            <w:tcW w:w="2320" w:type="dxa"/>
            <w:vAlign w:val="bottom"/>
          </w:tcPr>
          <w:p w14:paraId="4A3723CD" w14:textId="6DC006FA"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Recombinational DNA repair protein (RecE pathway)</w:t>
            </w:r>
          </w:p>
        </w:tc>
        <w:tc>
          <w:tcPr>
            <w:tcW w:w="1686" w:type="dxa"/>
            <w:vAlign w:val="bottom"/>
          </w:tcPr>
          <w:p w14:paraId="0CB9506C" w14:textId="7AD89715"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101</w:t>
            </w:r>
          </w:p>
        </w:tc>
        <w:tc>
          <w:tcPr>
            <w:tcW w:w="1686" w:type="dxa"/>
            <w:vAlign w:val="bottom"/>
          </w:tcPr>
          <w:p w14:paraId="3C4EF482" w14:textId="622900FB"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33</w:t>
            </w:r>
          </w:p>
        </w:tc>
        <w:tc>
          <w:tcPr>
            <w:tcW w:w="1621" w:type="dxa"/>
            <w:vAlign w:val="bottom"/>
          </w:tcPr>
          <w:p w14:paraId="3C06FEB0" w14:textId="5A177CDE"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79.78</w:t>
            </w:r>
          </w:p>
        </w:tc>
      </w:tr>
      <w:tr w:rsidR="00BC5E8E" w14:paraId="5F3C9FBA" w14:textId="77777777" w:rsidTr="00BC5E8E">
        <w:tc>
          <w:tcPr>
            <w:tcW w:w="1543" w:type="dxa"/>
            <w:vAlign w:val="bottom"/>
          </w:tcPr>
          <w:p w14:paraId="166B7E87" w14:textId="03BAAF78"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COG2842</w:t>
            </w:r>
          </w:p>
        </w:tc>
        <w:tc>
          <w:tcPr>
            <w:tcW w:w="2320" w:type="dxa"/>
            <w:vAlign w:val="bottom"/>
          </w:tcPr>
          <w:p w14:paraId="0BA5B21D" w14:textId="2BEA2E71"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Uncharacterized ATPase, putative transposase</w:t>
            </w:r>
          </w:p>
        </w:tc>
        <w:tc>
          <w:tcPr>
            <w:tcW w:w="1686" w:type="dxa"/>
            <w:vAlign w:val="bottom"/>
          </w:tcPr>
          <w:p w14:paraId="147FAE06" w14:textId="52046018"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60</w:t>
            </w:r>
          </w:p>
        </w:tc>
        <w:tc>
          <w:tcPr>
            <w:tcW w:w="1686" w:type="dxa"/>
            <w:vAlign w:val="bottom"/>
          </w:tcPr>
          <w:p w14:paraId="0143E025" w14:textId="0CE757A8"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13</w:t>
            </w:r>
          </w:p>
        </w:tc>
        <w:tc>
          <w:tcPr>
            <w:tcW w:w="1621" w:type="dxa"/>
            <w:vAlign w:val="bottom"/>
          </w:tcPr>
          <w:p w14:paraId="23FA9541" w14:textId="221A80D4"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61.80</w:t>
            </w:r>
          </w:p>
        </w:tc>
      </w:tr>
      <w:tr w:rsidR="00BC5E8E" w14:paraId="5DAD3DB3" w14:textId="77777777" w:rsidTr="00BC5E8E">
        <w:tc>
          <w:tcPr>
            <w:tcW w:w="1543" w:type="dxa"/>
            <w:vAlign w:val="bottom"/>
          </w:tcPr>
          <w:p w14:paraId="553B3CEE" w14:textId="189C0095"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COG1403</w:t>
            </w:r>
          </w:p>
        </w:tc>
        <w:tc>
          <w:tcPr>
            <w:tcW w:w="2320" w:type="dxa"/>
            <w:vAlign w:val="bottom"/>
          </w:tcPr>
          <w:p w14:paraId="3FDF9EE2" w14:textId="33CF194A"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Restriction endonuclease</w:t>
            </w:r>
          </w:p>
        </w:tc>
        <w:tc>
          <w:tcPr>
            <w:tcW w:w="1686" w:type="dxa"/>
            <w:vAlign w:val="bottom"/>
          </w:tcPr>
          <w:p w14:paraId="33C881FE" w14:textId="2B09F876"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102</w:t>
            </w:r>
          </w:p>
        </w:tc>
        <w:tc>
          <w:tcPr>
            <w:tcW w:w="1686" w:type="dxa"/>
            <w:vAlign w:val="bottom"/>
          </w:tcPr>
          <w:p w14:paraId="2E2FC038" w14:textId="388D92C5"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10</w:t>
            </w:r>
          </w:p>
        </w:tc>
        <w:tc>
          <w:tcPr>
            <w:tcW w:w="1621" w:type="dxa"/>
            <w:vAlign w:val="bottom"/>
          </w:tcPr>
          <w:p w14:paraId="78EE011A" w14:textId="2A44697B"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28.57</w:t>
            </w:r>
          </w:p>
        </w:tc>
      </w:tr>
      <w:tr w:rsidR="00BC5E8E" w14:paraId="562D4C12" w14:textId="77777777" w:rsidTr="00BC5E8E">
        <w:tc>
          <w:tcPr>
            <w:tcW w:w="1543" w:type="dxa"/>
            <w:vAlign w:val="bottom"/>
          </w:tcPr>
          <w:p w14:paraId="1D434770" w14:textId="12DD8A91"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COG0175</w:t>
            </w:r>
          </w:p>
        </w:tc>
        <w:tc>
          <w:tcPr>
            <w:tcW w:w="2320" w:type="dxa"/>
            <w:vAlign w:val="bottom"/>
          </w:tcPr>
          <w:p w14:paraId="093387BF" w14:textId="5819A594"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3'-phosphoadenosine 5'-phosphosulfate sulfotransferase (PAPS reductase)/FAD synthetase and related enzymes</w:t>
            </w:r>
          </w:p>
        </w:tc>
        <w:tc>
          <w:tcPr>
            <w:tcW w:w="1686" w:type="dxa"/>
            <w:vAlign w:val="bottom"/>
          </w:tcPr>
          <w:p w14:paraId="5A24F496" w14:textId="6AF214DA"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346</w:t>
            </w:r>
          </w:p>
        </w:tc>
        <w:tc>
          <w:tcPr>
            <w:tcW w:w="1686" w:type="dxa"/>
            <w:vAlign w:val="bottom"/>
          </w:tcPr>
          <w:p w14:paraId="56C8024C" w14:textId="6416D339"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34</w:t>
            </w:r>
          </w:p>
        </w:tc>
        <w:tc>
          <w:tcPr>
            <w:tcW w:w="1621" w:type="dxa"/>
            <w:vAlign w:val="bottom"/>
          </w:tcPr>
          <w:p w14:paraId="520CF55A" w14:textId="5AB21E6D"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28.26</w:t>
            </w:r>
          </w:p>
        </w:tc>
      </w:tr>
      <w:tr w:rsidR="00BC5E8E" w14:paraId="51102D17" w14:textId="77777777" w:rsidTr="00BC5E8E">
        <w:tc>
          <w:tcPr>
            <w:tcW w:w="1543" w:type="dxa"/>
            <w:vAlign w:val="bottom"/>
          </w:tcPr>
          <w:p w14:paraId="72EAADE0" w14:textId="2D328734"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COG0270</w:t>
            </w:r>
          </w:p>
        </w:tc>
        <w:tc>
          <w:tcPr>
            <w:tcW w:w="2320" w:type="dxa"/>
            <w:vAlign w:val="bottom"/>
          </w:tcPr>
          <w:p w14:paraId="17CA8C7B" w14:textId="0679A4F2"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Site-specific DNA methylase</w:t>
            </w:r>
          </w:p>
        </w:tc>
        <w:tc>
          <w:tcPr>
            <w:tcW w:w="1686" w:type="dxa"/>
            <w:vAlign w:val="bottom"/>
          </w:tcPr>
          <w:p w14:paraId="22CC283B" w14:textId="03B97D3B"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552</w:t>
            </w:r>
          </w:p>
        </w:tc>
        <w:tc>
          <w:tcPr>
            <w:tcW w:w="1686" w:type="dxa"/>
            <w:vAlign w:val="bottom"/>
          </w:tcPr>
          <w:p w14:paraId="0D30232C" w14:textId="7E060570"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60</w:t>
            </w:r>
          </w:p>
        </w:tc>
        <w:tc>
          <w:tcPr>
            <w:tcW w:w="1621" w:type="dxa"/>
            <w:vAlign w:val="bottom"/>
          </w:tcPr>
          <w:p w14:paraId="0AC20A42" w14:textId="480BA50E"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25.43</w:t>
            </w:r>
          </w:p>
        </w:tc>
      </w:tr>
      <w:tr w:rsidR="00BC5E8E" w14:paraId="0675648B" w14:textId="77777777" w:rsidTr="00BC5E8E">
        <w:tc>
          <w:tcPr>
            <w:tcW w:w="1543" w:type="dxa"/>
            <w:vAlign w:val="bottom"/>
          </w:tcPr>
          <w:p w14:paraId="6C0D600B" w14:textId="01C7DE3C"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COG1351</w:t>
            </w:r>
          </w:p>
        </w:tc>
        <w:tc>
          <w:tcPr>
            <w:tcW w:w="2320" w:type="dxa"/>
            <w:vAlign w:val="bottom"/>
          </w:tcPr>
          <w:p w14:paraId="582A63E1" w14:textId="6BA55699"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Predicted alternative thymidylate synthase</w:t>
            </w:r>
          </w:p>
        </w:tc>
        <w:tc>
          <w:tcPr>
            <w:tcW w:w="1686" w:type="dxa"/>
            <w:vAlign w:val="bottom"/>
          </w:tcPr>
          <w:p w14:paraId="6D469F81" w14:textId="40F80B45"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80</w:t>
            </w:r>
          </w:p>
        </w:tc>
        <w:tc>
          <w:tcPr>
            <w:tcW w:w="1686" w:type="dxa"/>
            <w:vAlign w:val="bottom"/>
          </w:tcPr>
          <w:p w14:paraId="4961FFDD" w14:textId="06D51ED3"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12</w:t>
            </w:r>
          </w:p>
        </w:tc>
        <w:tc>
          <w:tcPr>
            <w:tcW w:w="1621" w:type="dxa"/>
            <w:vAlign w:val="bottom"/>
          </w:tcPr>
          <w:p w14:paraId="4FA19F9F" w14:textId="390C4671"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24.01</w:t>
            </w:r>
          </w:p>
        </w:tc>
      </w:tr>
      <w:tr w:rsidR="00BC5E8E" w14:paraId="0E818388" w14:textId="77777777" w:rsidTr="00BC5E8E">
        <w:tc>
          <w:tcPr>
            <w:tcW w:w="1543" w:type="dxa"/>
            <w:vAlign w:val="bottom"/>
          </w:tcPr>
          <w:p w14:paraId="08BD4E6C" w14:textId="26F722F6"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COG1196</w:t>
            </w:r>
          </w:p>
        </w:tc>
        <w:tc>
          <w:tcPr>
            <w:tcW w:w="2320" w:type="dxa"/>
            <w:vAlign w:val="bottom"/>
          </w:tcPr>
          <w:p w14:paraId="61762F6B" w14:textId="7204FCE6"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Chromosome segregation ATPases</w:t>
            </w:r>
          </w:p>
        </w:tc>
        <w:tc>
          <w:tcPr>
            <w:tcW w:w="1686" w:type="dxa"/>
            <w:vAlign w:val="bottom"/>
          </w:tcPr>
          <w:p w14:paraId="0E05FFD4" w14:textId="4466F2F9"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921</w:t>
            </w:r>
          </w:p>
        </w:tc>
        <w:tc>
          <w:tcPr>
            <w:tcW w:w="1686" w:type="dxa"/>
            <w:vAlign w:val="bottom"/>
          </w:tcPr>
          <w:p w14:paraId="17342755" w14:textId="3C841831"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70</w:t>
            </w:r>
          </w:p>
        </w:tc>
        <w:tc>
          <w:tcPr>
            <w:tcW w:w="1621" w:type="dxa"/>
            <w:vAlign w:val="bottom"/>
          </w:tcPr>
          <w:p w14:paraId="46D5AE03" w14:textId="32A0F28F" w:rsidR="00BC5E8E" w:rsidRDefault="00BC5E8E" w:rsidP="00CF5FFB">
            <w:pPr>
              <w:spacing w:line="360" w:lineRule="auto"/>
              <w:jc w:val="center"/>
              <w:rPr>
                <w:rFonts w:asciiTheme="majorBidi" w:hAnsiTheme="majorBidi" w:cstheme="majorBidi"/>
                <w:b/>
                <w:bCs/>
                <w:sz w:val="24"/>
                <w:szCs w:val="24"/>
              </w:rPr>
            </w:pPr>
            <w:r>
              <w:rPr>
                <w:rFonts w:ascii="Arial" w:hAnsi="Arial" w:cs="Arial"/>
                <w:color w:val="000000"/>
              </w:rPr>
              <w:t>22.42</w:t>
            </w:r>
          </w:p>
        </w:tc>
      </w:tr>
      <w:tr w:rsidR="00BC5E8E" w14:paraId="64C0B7FF" w14:textId="77777777" w:rsidTr="00BC5E8E">
        <w:tc>
          <w:tcPr>
            <w:tcW w:w="1543" w:type="dxa"/>
            <w:vAlign w:val="bottom"/>
          </w:tcPr>
          <w:p w14:paraId="24386BA5" w14:textId="55A69650" w:rsidR="00BC5E8E" w:rsidRDefault="00BC5E8E" w:rsidP="00CF5FFB">
            <w:pPr>
              <w:spacing w:line="360" w:lineRule="auto"/>
              <w:jc w:val="center"/>
              <w:rPr>
                <w:rFonts w:ascii="Arial" w:hAnsi="Arial" w:cs="Arial"/>
                <w:color w:val="000000"/>
              </w:rPr>
            </w:pPr>
            <w:r>
              <w:rPr>
                <w:rFonts w:ascii="Arial" w:hAnsi="Arial" w:cs="Arial"/>
                <w:color w:val="000000"/>
              </w:rPr>
              <w:t>COG4570</w:t>
            </w:r>
          </w:p>
        </w:tc>
        <w:tc>
          <w:tcPr>
            <w:tcW w:w="2320" w:type="dxa"/>
            <w:vAlign w:val="bottom"/>
          </w:tcPr>
          <w:p w14:paraId="238655B6" w14:textId="72E16CE0" w:rsidR="00BC5E8E" w:rsidRDefault="00BC5E8E" w:rsidP="00CF5FFB">
            <w:pPr>
              <w:spacing w:line="360" w:lineRule="auto"/>
              <w:jc w:val="center"/>
              <w:rPr>
                <w:rFonts w:ascii="Arial" w:hAnsi="Arial" w:cs="Arial"/>
                <w:color w:val="000000"/>
              </w:rPr>
            </w:pPr>
            <w:r>
              <w:rPr>
                <w:rFonts w:ascii="Arial" w:hAnsi="Arial" w:cs="Arial"/>
                <w:color w:val="000000"/>
              </w:rPr>
              <w:t>Holliday junction resolvase</w:t>
            </w:r>
          </w:p>
        </w:tc>
        <w:tc>
          <w:tcPr>
            <w:tcW w:w="1686" w:type="dxa"/>
            <w:vAlign w:val="bottom"/>
          </w:tcPr>
          <w:p w14:paraId="7392F201" w14:textId="4D1ACA34" w:rsidR="00BC5E8E" w:rsidRDefault="00BC5E8E" w:rsidP="00CF5FFB">
            <w:pPr>
              <w:spacing w:line="360" w:lineRule="auto"/>
              <w:jc w:val="center"/>
              <w:rPr>
                <w:rFonts w:ascii="Arial" w:hAnsi="Arial" w:cs="Arial"/>
                <w:color w:val="000000"/>
              </w:rPr>
            </w:pPr>
            <w:r>
              <w:rPr>
                <w:rFonts w:ascii="Arial" w:hAnsi="Arial" w:cs="Arial"/>
                <w:color w:val="000000"/>
              </w:rPr>
              <w:t>186</w:t>
            </w:r>
          </w:p>
        </w:tc>
        <w:tc>
          <w:tcPr>
            <w:tcW w:w="1686" w:type="dxa"/>
            <w:vAlign w:val="bottom"/>
          </w:tcPr>
          <w:p w14:paraId="675B1279" w14:textId="17CC1E43" w:rsidR="00BC5E8E" w:rsidRDefault="00BC5E8E" w:rsidP="00CF5FFB">
            <w:pPr>
              <w:spacing w:line="360" w:lineRule="auto"/>
              <w:jc w:val="center"/>
              <w:rPr>
                <w:rFonts w:ascii="Arial" w:hAnsi="Arial" w:cs="Arial"/>
                <w:color w:val="000000"/>
              </w:rPr>
            </w:pPr>
            <w:r>
              <w:rPr>
                <w:rFonts w:ascii="Arial" w:hAnsi="Arial" w:cs="Arial"/>
                <w:color w:val="000000"/>
              </w:rPr>
              <w:t>12</w:t>
            </w:r>
          </w:p>
        </w:tc>
        <w:tc>
          <w:tcPr>
            <w:tcW w:w="1621" w:type="dxa"/>
            <w:vAlign w:val="bottom"/>
          </w:tcPr>
          <w:p w14:paraId="2BE0A904" w14:textId="0CB19D00" w:rsidR="00BC5E8E" w:rsidRDefault="00BC5E8E" w:rsidP="00CF5FFB">
            <w:pPr>
              <w:spacing w:line="360" w:lineRule="auto"/>
              <w:jc w:val="center"/>
              <w:rPr>
                <w:rFonts w:ascii="Arial" w:hAnsi="Arial" w:cs="Arial"/>
                <w:color w:val="000000"/>
              </w:rPr>
            </w:pPr>
            <w:r>
              <w:rPr>
                <w:rFonts w:ascii="Arial" w:hAnsi="Arial" w:cs="Arial"/>
                <w:color w:val="000000"/>
              </w:rPr>
              <w:t>20.40</w:t>
            </w:r>
          </w:p>
        </w:tc>
      </w:tr>
      <w:tr w:rsidR="00BC5E8E" w14:paraId="10B1D3BE" w14:textId="77777777" w:rsidTr="00BC5E8E">
        <w:tc>
          <w:tcPr>
            <w:tcW w:w="1543" w:type="dxa"/>
            <w:vAlign w:val="bottom"/>
          </w:tcPr>
          <w:p w14:paraId="0BB2FEE5" w14:textId="14E0C65F" w:rsidR="00BC5E8E" w:rsidRDefault="00BC5E8E" w:rsidP="00CF5FFB">
            <w:pPr>
              <w:spacing w:line="360" w:lineRule="auto"/>
              <w:jc w:val="center"/>
              <w:rPr>
                <w:rFonts w:ascii="Arial" w:hAnsi="Arial" w:cs="Arial"/>
                <w:color w:val="000000"/>
              </w:rPr>
            </w:pPr>
            <w:r>
              <w:rPr>
                <w:rFonts w:ascii="Arial" w:hAnsi="Arial" w:cs="Arial"/>
                <w:color w:val="000000"/>
              </w:rPr>
              <w:t>COG0740</w:t>
            </w:r>
          </w:p>
        </w:tc>
        <w:tc>
          <w:tcPr>
            <w:tcW w:w="2320" w:type="dxa"/>
            <w:vAlign w:val="bottom"/>
          </w:tcPr>
          <w:p w14:paraId="6CE93EFA" w14:textId="0E26D4ED" w:rsidR="00BC5E8E" w:rsidRDefault="00BC5E8E" w:rsidP="00CF5FFB">
            <w:pPr>
              <w:spacing w:line="360" w:lineRule="auto"/>
              <w:jc w:val="center"/>
              <w:rPr>
                <w:rFonts w:ascii="Arial" w:hAnsi="Arial" w:cs="Arial"/>
                <w:color w:val="000000"/>
              </w:rPr>
            </w:pPr>
            <w:r>
              <w:rPr>
                <w:rFonts w:ascii="Arial" w:hAnsi="Arial" w:cs="Arial"/>
                <w:color w:val="000000"/>
              </w:rPr>
              <w:t>Protease subunit of ATP-dependent Clp proteases</w:t>
            </w:r>
          </w:p>
        </w:tc>
        <w:tc>
          <w:tcPr>
            <w:tcW w:w="1686" w:type="dxa"/>
            <w:vAlign w:val="bottom"/>
          </w:tcPr>
          <w:p w14:paraId="4B21E7F8" w14:textId="02C3343C" w:rsidR="00BC5E8E" w:rsidRDefault="00BC5E8E" w:rsidP="00CF5FFB">
            <w:pPr>
              <w:spacing w:line="360" w:lineRule="auto"/>
              <w:jc w:val="center"/>
              <w:rPr>
                <w:rFonts w:ascii="Arial" w:hAnsi="Arial" w:cs="Arial"/>
                <w:color w:val="000000"/>
              </w:rPr>
            </w:pPr>
            <w:r>
              <w:rPr>
                <w:rFonts w:ascii="Arial" w:hAnsi="Arial" w:cs="Arial"/>
                <w:color w:val="000000"/>
              </w:rPr>
              <w:t>661</w:t>
            </w:r>
          </w:p>
        </w:tc>
        <w:tc>
          <w:tcPr>
            <w:tcW w:w="1686" w:type="dxa"/>
            <w:vAlign w:val="bottom"/>
          </w:tcPr>
          <w:p w14:paraId="6ECCE531" w14:textId="15B794C0" w:rsidR="00BC5E8E" w:rsidRDefault="00BC5E8E" w:rsidP="00CF5FFB">
            <w:pPr>
              <w:spacing w:line="360" w:lineRule="auto"/>
              <w:jc w:val="center"/>
              <w:rPr>
                <w:rFonts w:ascii="Arial" w:hAnsi="Arial" w:cs="Arial"/>
                <w:color w:val="000000"/>
              </w:rPr>
            </w:pPr>
            <w:r>
              <w:rPr>
                <w:rFonts w:ascii="Arial" w:hAnsi="Arial" w:cs="Arial"/>
                <w:color w:val="000000"/>
              </w:rPr>
              <w:t>72</w:t>
            </w:r>
          </w:p>
        </w:tc>
        <w:tc>
          <w:tcPr>
            <w:tcW w:w="1621" w:type="dxa"/>
            <w:vAlign w:val="bottom"/>
          </w:tcPr>
          <w:p w14:paraId="4581694F" w14:textId="3ED25102" w:rsidR="00BC5E8E" w:rsidRDefault="00BC5E8E" w:rsidP="00CF5FFB">
            <w:pPr>
              <w:spacing w:line="360" w:lineRule="auto"/>
              <w:jc w:val="center"/>
              <w:rPr>
                <w:rFonts w:ascii="Arial" w:hAnsi="Arial" w:cs="Arial"/>
                <w:color w:val="000000"/>
              </w:rPr>
            </w:pPr>
            <w:r>
              <w:rPr>
                <w:rFonts w:ascii="Arial" w:hAnsi="Arial" w:cs="Arial"/>
                <w:color w:val="000000"/>
              </w:rPr>
              <w:t>20.16</w:t>
            </w:r>
          </w:p>
        </w:tc>
      </w:tr>
      <w:tr w:rsidR="00BC5E8E" w14:paraId="2E241893" w14:textId="77777777" w:rsidTr="00BC5E8E">
        <w:tc>
          <w:tcPr>
            <w:tcW w:w="1543" w:type="dxa"/>
            <w:vAlign w:val="bottom"/>
          </w:tcPr>
          <w:p w14:paraId="2970FF04" w14:textId="257AA09B" w:rsidR="00BC5E8E" w:rsidRDefault="00BC5E8E" w:rsidP="00CF5FFB">
            <w:pPr>
              <w:spacing w:line="360" w:lineRule="auto"/>
              <w:jc w:val="center"/>
              <w:rPr>
                <w:rFonts w:ascii="Arial" w:hAnsi="Arial" w:cs="Arial"/>
                <w:color w:val="000000"/>
              </w:rPr>
            </w:pPr>
            <w:r>
              <w:rPr>
                <w:rFonts w:ascii="Arial" w:hAnsi="Arial" w:cs="Arial"/>
                <w:color w:val="000000"/>
              </w:rPr>
              <w:t>COG0863</w:t>
            </w:r>
          </w:p>
        </w:tc>
        <w:tc>
          <w:tcPr>
            <w:tcW w:w="2320" w:type="dxa"/>
            <w:vAlign w:val="bottom"/>
          </w:tcPr>
          <w:p w14:paraId="6EF41192" w14:textId="6C701CD8" w:rsidR="00BC5E8E" w:rsidRDefault="00BC5E8E" w:rsidP="00CF5FFB">
            <w:pPr>
              <w:spacing w:line="360" w:lineRule="auto"/>
              <w:jc w:val="center"/>
              <w:rPr>
                <w:rFonts w:ascii="Arial" w:hAnsi="Arial" w:cs="Arial"/>
                <w:color w:val="000000"/>
              </w:rPr>
            </w:pPr>
            <w:r>
              <w:rPr>
                <w:rFonts w:ascii="Arial" w:hAnsi="Arial" w:cs="Arial"/>
                <w:color w:val="000000"/>
              </w:rPr>
              <w:t>DNA modification methylase</w:t>
            </w:r>
          </w:p>
        </w:tc>
        <w:tc>
          <w:tcPr>
            <w:tcW w:w="1686" w:type="dxa"/>
            <w:vAlign w:val="bottom"/>
          </w:tcPr>
          <w:p w14:paraId="2452F511" w14:textId="240F6FB3" w:rsidR="00BC5E8E" w:rsidRDefault="00BC5E8E" w:rsidP="00CF5FFB">
            <w:pPr>
              <w:spacing w:line="360" w:lineRule="auto"/>
              <w:jc w:val="center"/>
              <w:rPr>
                <w:rFonts w:ascii="Arial" w:hAnsi="Arial" w:cs="Arial"/>
                <w:color w:val="000000"/>
              </w:rPr>
            </w:pPr>
            <w:r>
              <w:rPr>
                <w:rFonts w:ascii="Arial" w:hAnsi="Arial" w:cs="Arial"/>
                <w:color w:val="000000"/>
              </w:rPr>
              <w:t>482</w:t>
            </w:r>
          </w:p>
        </w:tc>
        <w:tc>
          <w:tcPr>
            <w:tcW w:w="1686" w:type="dxa"/>
            <w:vAlign w:val="bottom"/>
          </w:tcPr>
          <w:p w14:paraId="1D905DBA" w14:textId="7F3CE8C9" w:rsidR="00BC5E8E" w:rsidRDefault="00BC5E8E" w:rsidP="00CF5FFB">
            <w:pPr>
              <w:spacing w:line="360" w:lineRule="auto"/>
              <w:jc w:val="center"/>
              <w:rPr>
                <w:rFonts w:ascii="Arial" w:hAnsi="Arial" w:cs="Arial"/>
                <w:color w:val="000000"/>
              </w:rPr>
            </w:pPr>
            <w:r>
              <w:rPr>
                <w:rFonts w:ascii="Arial" w:hAnsi="Arial" w:cs="Arial"/>
                <w:color w:val="000000"/>
              </w:rPr>
              <w:t>44</w:t>
            </w:r>
          </w:p>
        </w:tc>
        <w:tc>
          <w:tcPr>
            <w:tcW w:w="1621" w:type="dxa"/>
            <w:vAlign w:val="bottom"/>
          </w:tcPr>
          <w:p w14:paraId="46686629" w14:textId="5EBB6127" w:rsidR="00BC5E8E" w:rsidRDefault="00BC5E8E" w:rsidP="00CF5FFB">
            <w:pPr>
              <w:spacing w:line="360" w:lineRule="auto"/>
              <w:jc w:val="center"/>
              <w:rPr>
                <w:rFonts w:ascii="Arial" w:hAnsi="Arial" w:cs="Arial"/>
                <w:color w:val="000000"/>
              </w:rPr>
            </w:pPr>
            <w:r>
              <w:rPr>
                <w:rFonts w:ascii="Arial" w:hAnsi="Arial" w:cs="Arial"/>
                <w:color w:val="000000"/>
              </w:rPr>
              <w:t>19.37</w:t>
            </w:r>
          </w:p>
        </w:tc>
      </w:tr>
      <w:tr w:rsidR="00BC5E8E" w14:paraId="7C4D6EE3" w14:textId="77777777" w:rsidTr="00BC5E8E">
        <w:tc>
          <w:tcPr>
            <w:tcW w:w="1543" w:type="dxa"/>
            <w:vAlign w:val="bottom"/>
          </w:tcPr>
          <w:p w14:paraId="4B0AA04D" w14:textId="1697EA14" w:rsidR="00BC5E8E" w:rsidRDefault="00BC5E8E" w:rsidP="00CF5FFB">
            <w:pPr>
              <w:spacing w:line="360" w:lineRule="auto"/>
              <w:jc w:val="center"/>
              <w:rPr>
                <w:rFonts w:ascii="Arial" w:hAnsi="Arial" w:cs="Arial"/>
                <w:color w:val="000000"/>
              </w:rPr>
            </w:pPr>
            <w:r>
              <w:rPr>
                <w:rFonts w:ascii="Arial" w:hAnsi="Arial" w:cs="Arial"/>
                <w:color w:val="000000"/>
              </w:rPr>
              <w:t>COG1061</w:t>
            </w:r>
          </w:p>
        </w:tc>
        <w:tc>
          <w:tcPr>
            <w:tcW w:w="2320" w:type="dxa"/>
            <w:vAlign w:val="bottom"/>
          </w:tcPr>
          <w:p w14:paraId="71B4854F" w14:textId="5CFBB45E" w:rsidR="00BC5E8E" w:rsidRDefault="00BC5E8E" w:rsidP="00CF5FFB">
            <w:pPr>
              <w:spacing w:line="360" w:lineRule="auto"/>
              <w:jc w:val="center"/>
              <w:rPr>
                <w:rFonts w:ascii="Arial" w:hAnsi="Arial" w:cs="Arial"/>
                <w:color w:val="000000"/>
              </w:rPr>
            </w:pPr>
            <w:r>
              <w:rPr>
                <w:rFonts w:ascii="Arial" w:hAnsi="Arial" w:cs="Arial"/>
                <w:color w:val="000000"/>
              </w:rPr>
              <w:t xml:space="preserve">DNA or RNA helicases of </w:t>
            </w:r>
            <w:r>
              <w:rPr>
                <w:rFonts w:ascii="Arial" w:hAnsi="Arial" w:cs="Arial"/>
                <w:color w:val="000000"/>
              </w:rPr>
              <w:lastRenderedPageBreak/>
              <w:t>superfamily II</w:t>
            </w:r>
          </w:p>
        </w:tc>
        <w:tc>
          <w:tcPr>
            <w:tcW w:w="1686" w:type="dxa"/>
            <w:vAlign w:val="bottom"/>
          </w:tcPr>
          <w:p w14:paraId="356B11A6" w14:textId="3F434F58" w:rsidR="00BC5E8E" w:rsidRDefault="00BC5E8E" w:rsidP="00CF5FFB">
            <w:pPr>
              <w:spacing w:line="360" w:lineRule="auto"/>
              <w:jc w:val="center"/>
              <w:rPr>
                <w:rFonts w:ascii="Arial" w:hAnsi="Arial" w:cs="Arial"/>
                <w:color w:val="000000"/>
              </w:rPr>
            </w:pPr>
            <w:r>
              <w:rPr>
                <w:rFonts w:ascii="Arial" w:hAnsi="Arial" w:cs="Arial"/>
                <w:color w:val="000000"/>
              </w:rPr>
              <w:lastRenderedPageBreak/>
              <w:t>416</w:t>
            </w:r>
          </w:p>
        </w:tc>
        <w:tc>
          <w:tcPr>
            <w:tcW w:w="1686" w:type="dxa"/>
            <w:vAlign w:val="bottom"/>
          </w:tcPr>
          <w:p w14:paraId="6790E0FF" w14:textId="1447AA9A" w:rsidR="00BC5E8E" w:rsidRDefault="00BC5E8E" w:rsidP="00CF5FFB">
            <w:pPr>
              <w:spacing w:line="360" w:lineRule="auto"/>
              <w:jc w:val="center"/>
              <w:rPr>
                <w:rFonts w:ascii="Arial" w:hAnsi="Arial" w:cs="Arial"/>
                <w:color w:val="000000"/>
              </w:rPr>
            </w:pPr>
            <w:r>
              <w:rPr>
                <w:rFonts w:ascii="Arial" w:hAnsi="Arial" w:cs="Arial"/>
                <w:color w:val="000000"/>
              </w:rPr>
              <w:t>33</w:t>
            </w:r>
          </w:p>
        </w:tc>
        <w:tc>
          <w:tcPr>
            <w:tcW w:w="1621" w:type="dxa"/>
            <w:vAlign w:val="bottom"/>
          </w:tcPr>
          <w:p w14:paraId="3C1492B8" w14:textId="1C68A24D" w:rsidR="00BC5E8E" w:rsidRDefault="00BC5E8E" w:rsidP="00CF5FFB">
            <w:pPr>
              <w:spacing w:line="360" w:lineRule="auto"/>
              <w:jc w:val="center"/>
              <w:rPr>
                <w:rFonts w:ascii="Arial" w:hAnsi="Arial" w:cs="Arial"/>
                <w:color w:val="000000"/>
              </w:rPr>
            </w:pPr>
            <w:r>
              <w:rPr>
                <w:rFonts w:ascii="Arial" w:hAnsi="Arial" w:cs="Arial"/>
                <w:color w:val="000000"/>
              </w:rPr>
              <w:t>17.57</w:t>
            </w:r>
          </w:p>
        </w:tc>
      </w:tr>
      <w:tr w:rsidR="00BC5E8E" w14:paraId="5FD0BECD" w14:textId="77777777" w:rsidTr="00BC5E8E">
        <w:tc>
          <w:tcPr>
            <w:tcW w:w="1543" w:type="dxa"/>
            <w:vAlign w:val="bottom"/>
          </w:tcPr>
          <w:p w14:paraId="5C519F24" w14:textId="75271AF8" w:rsidR="00BC5E8E" w:rsidRDefault="00BC5E8E" w:rsidP="00CF5FFB">
            <w:pPr>
              <w:spacing w:line="360" w:lineRule="auto"/>
              <w:jc w:val="center"/>
              <w:rPr>
                <w:rFonts w:ascii="Arial" w:hAnsi="Arial" w:cs="Arial"/>
                <w:color w:val="000000"/>
              </w:rPr>
            </w:pPr>
            <w:r>
              <w:rPr>
                <w:rFonts w:ascii="Arial" w:hAnsi="Arial" w:cs="Arial"/>
                <w:color w:val="000000"/>
              </w:rPr>
              <w:lastRenderedPageBreak/>
              <w:t>COG0338</w:t>
            </w:r>
          </w:p>
        </w:tc>
        <w:tc>
          <w:tcPr>
            <w:tcW w:w="2320" w:type="dxa"/>
            <w:vAlign w:val="bottom"/>
          </w:tcPr>
          <w:p w14:paraId="425314A6" w14:textId="7842825E" w:rsidR="00BC5E8E" w:rsidRDefault="00BC5E8E" w:rsidP="00CF5FFB">
            <w:pPr>
              <w:spacing w:line="360" w:lineRule="auto"/>
              <w:jc w:val="center"/>
              <w:rPr>
                <w:rFonts w:ascii="Arial" w:hAnsi="Arial" w:cs="Arial"/>
                <w:color w:val="000000"/>
              </w:rPr>
            </w:pPr>
            <w:r>
              <w:rPr>
                <w:rFonts w:ascii="Arial" w:hAnsi="Arial" w:cs="Arial"/>
                <w:color w:val="000000"/>
              </w:rPr>
              <w:t>Site-specific DNA methylase</w:t>
            </w:r>
          </w:p>
        </w:tc>
        <w:tc>
          <w:tcPr>
            <w:tcW w:w="1686" w:type="dxa"/>
            <w:vAlign w:val="bottom"/>
          </w:tcPr>
          <w:p w14:paraId="084C05B7" w14:textId="2A904E1B" w:rsidR="00BC5E8E" w:rsidRDefault="00BC5E8E" w:rsidP="00CF5FFB">
            <w:pPr>
              <w:spacing w:line="360" w:lineRule="auto"/>
              <w:jc w:val="center"/>
              <w:rPr>
                <w:rFonts w:ascii="Arial" w:hAnsi="Arial" w:cs="Arial"/>
                <w:color w:val="000000"/>
              </w:rPr>
            </w:pPr>
            <w:r>
              <w:rPr>
                <w:rFonts w:ascii="Arial" w:hAnsi="Arial" w:cs="Arial"/>
                <w:color w:val="000000"/>
              </w:rPr>
              <w:t>280</w:t>
            </w:r>
          </w:p>
        </w:tc>
        <w:tc>
          <w:tcPr>
            <w:tcW w:w="1686" w:type="dxa"/>
            <w:vAlign w:val="bottom"/>
          </w:tcPr>
          <w:p w14:paraId="6783F60D" w14:textId="7D112252" w:rsidR="00BC5E8E" w:rsidRDefault="00BC5E8E" w:rsidP="00CF5FFB">
            <w:pPr>
              <w:spacing w:line="360" w:lineRule="auto"/>
              <w:jc w:val="center"/>
              <w:rPr>
                <w:rFonts w:ascii="Arial" w:hAnsi="Arial" w:cs="Arial"/>
                <w:color w:val="000000"/>
              </w:rPr>
            </w:pPr>
            <w:r>
              <w:rPr>
                <w:rFonts w:ascii="Arial" w:hAnsi="Arial" w:cs="Arial"/>
                <w:color w:val="000000"/>
              </w:rPr>
              <w:t>11</w:t>
            </w:r>
          </w:p>
        </w:tc>
        <w:tc>
          <w:tcPr>
            <w:tcW w:w="1621" w:type="dxa"/>
            <w:vAlign w:val="bottom"/>
          </w:tcPr>
          <w:p w14:paraId="4C832FE2" w14:textId="155E8CB1" w:rsidR="00BC5E8E" w:rsidRDefault="00BC5E8E" w:rsidP="00CF5FFB">
            <w:pPr>
              <w:spacing w:line="360" w:lineRule="auto"/>
              <w:jc w:val="center"/>
              <w:rPr>
                <w:rFonts w:ascii="Arial" w:hAnsi="Arial" w:cs="Arial"/>
                <w:color w:val="000000"/>
              </w:rPr>
            </w:pPr>
            <w:r>
              <w:rPr>
                <w:rFonts w:ascii="Arial" w:hAnsi="Arial" w:cs="Arial"/>
                <w:color w:val="000000"/>
              </w:rPr>
              <w:t>17.26</w:t>
            </w:r>
          </w:p>
        </w:tc>
      </w:tr>
      <w:tr w:rsidR="00BC5E8E" w14:paraId="286505C9" w14:textId="77777777" w:rsidTr="00BC5E8E">
        <w:tc>
          <w:tcPr>
            <w:tcW w:w="1543" w:type="dxa"/>
            <w:vAlign w:val="bottom"/>
          </w:tcPr>
          <w:p w14:paraId="442E10C2" w14:textId="6748212A" w:rsidR="00BC5E8E" w:rsidRDefault="00BC5E8E" w:rsidP="00CF5FFB">
            <w:pPr>
              <w:spacing w:line="360" w:lineRule="auto"/>
              <w:jc w:val="center"/>
              <w:rPr>
                <w:rFonts w:ascii="Arial" w:hAnsi="Arial" w:cs="Arial"/>
                <w:color w:val="000000"/>
              </w:rPr>
            </w:pPr>
            <w:r>
              <w:rPr>
                <w:rFonts w:ascii="Arial" w:hAnsi="Arial" w:cs="Arial"/>
                <w:color w:val="000000"/>
              </w:rPr>
              <w:t>COG3481</w:t>
            </w:r>
          </w:p>
        </w:tc>
        <w:tc>
          <w:tcPr>
            <w:tcW w:w="2320" w:type="dxa"/>
            <w:vAlign w:val="bottom"/>
          </w:tcPr>
          <w:p w14:paraId="3645C4A2" w14:textId="552D314E" w:rsidR="00BC5E8E" w:rsidRDefault="00BC5E8E" w:rsidP="00CF5FFB">
            <w:pPr>
              <w:spacing w:line="360" w:lineRule="auto"/>
              <w:jc w:val="center"/>
              <w:rPr>
                <w:rFonts w:ascii="Arial" w:hAnsi="Arial" w:cs="Arial"/>
                <w:color w:val="000000"/>
              </w:rPr>
            </w:pPr>
            <w:r>
              <w:rPr>
                <w:rFonts w:ascii="Arial" w:hAnsi="Arial" w:cs="Arial"/>
                <w:color w:val="000000"/>
              </w:rPr>
              <w:t>Predicted HD-superfamily hydrolase</w:t>
            </w:r>
          </w:p>
        </w:tc>
        <w:tc>
          <w:tcPr>
            <w:tcW w:w="1686" w:type="dxa"/>
            <w:vAlign w:val="bottom"/>
          </w:tcPr>
          <w:p w14:paraId="2D9552BE" w14:textId="41C97080" w:rsidR="00BC5E8E" w:rsidRDefault="00BC5E8E" w:rsidP="00CF5FFB">
            <w:pPr>
              <w:spacing w:line="360" w:lineRule="auto"/>
              <w:jc w:val="center"/>
              <w:rPr>
                <w:rFonts w:ascii="Arial" w:hAnsi="Arial" w:cs="Arial"/>
                <w:color w:val="000000"/>
              </w:rPr>
            </w:pPr>
            <w:r>
              <w:rPr>
                <w:rFonts w:ascii="Arial" w:hAnsi="Arial" w:cs="Arial"/>
                <w:color w:val="000000"/>
              </w:rPr>
              <w:t>168</w:t>
            </w:r>
          </w:p>
        </w:tc>
        <w:tc>
          <w:tcPr>
            <w:tcW w:w="1686" w:type="dxa"/>
            <w:vAlign w:val="bottom"/>
          </w:tcPr>
          <w:p w14:paraId="54941F56" w14:textId="67EDBF4E" w:rsidR="00BC5E8E" w:rsidRDefault="00BC5E8E" w:rsidP="00CF5FFB">
            <w:pPr>
              <w:spacing w:line="360" w:lineRule="auto"/>
              <w:jc w:val="center"/>
              <w:rPr>
                <w:rFonts w:ascii="Arial" w:hAnsi="Arial" w:cs="Arial"/>
                <w:color w:val="000000"/>
              </w:rPr>
            </w:pPr>
            <w:r>
              <w:rPr>
                <w:rFonts w:ascii="Arial" w:hAnsi="Arial" w:cs="Arial"/>
                <w:color w:val="000000"/>
              </w:rPr>
              <w:t>10</w:t>
            </w:r>
          </w:p>
        </w:tc>
        <w:tc>
          <w:tcPr>
            <w:tcW w:w="1621" w:type="dxa"/>
            <w:vAlign w:val="bottom"/>
          </w:tcPr>
          <w:p w14:paraId="5182F7B0" w14:textId="26D10740" w:rsidR="00BC5E8E" w:rsidRDefault="00BC5E8E" w:rsidP="00CF5FFB">
            <w:pPr>
              <w:spacing w:line="360" w:lineRule="auto"/>
              <w:jc w:val="center"/>
              <w:rPr>
                <w:rFonts w:ascii="Arial" w:hAnsi="Arial" w:cs="Arial"/>
                <w:color w:val="000000"/>
              </w:rPr>
            </w:pPr>
            <w:r>
              <w:rPr>
                <w:rFonts w:ascii="Arial" w:hAnsi="Arial" w:cs="Arial"/>
                <w:color w:val="000000"/>
              </w:rPr>
              <w:t>16.85</w:t>
            </w:r>
          </w:p>
        </w:tc>
      </w:tr>
      <w:tr w:rsidR="00BC5E8E" w14:paraId="5279F51B" w14:textId="77777777" w:rsidTr="00BC5E8E">
        <w:tc>
          <w:tcPr>
            <w:tcW w:w="1543" w:type="dxa"/>
            <w:vAlign w:val="bottom"/>
          </w:tcPr>
          <w:p w14:paraId="075A1062" w14:textId="3C0FFC04" w:rsidR="00BC5E8E" w:rsidRDefault="00BC5E8E" w:rsidP="00CF5FFB">
            <w:pPr>
              <w:spacing w:line="360" w:lineRule="auto"/>
              <w:jc w:val="center"/>
              <w:rPr>
                <w:rFonts w:ascii="Arial" w:hAnsi="Arial" w:cs="Arial"/>
                <w:color w:val="000000"/>
              </w:rPr>
            </w:pPr>
            <w:r>
              <w:rPr>
                <w:rFonts w:ascii="Arial" w:hAnsi="Arial" w:cs="Arial"/>
                <w:color w:val="000000"/>
              </w:rPr>
              <w:t>COG3757</w:t>
            </w:r>
          </w:p>
        </w:tc>
        <w:tc>
          <w:tcPr>
            <w:tcW w:w="2320" w:type="dxa"/>
            <w:vAlign w:val="bottom"/>
          </w:tcPr>
          <w:p w14:paraId="253328BD" w14:textId="4C43F028" w:rsidR="00BC5E8E" w:rsidRDefault="00BC5E8E" w:rsidP="00CF5FFB">
            <w:pPr>
              <w:spacing w:line="360" w:lineRule="auto"/>
              <w:jc w:val="center"/>
              <w:rPr>
                <w:rFonts w:ascii="Arial" w:hAnsi="Arial" w:cs="Arial"/>
                <w:color w:val="000000"/>
              </w:rPr>
            </w:pPr>
            <w:r>
              <w:rPr>
                <w:rFonts w:ascii="Arial" w:hAnsi="Arial" w:cs="Arial"/>
                <w:color w:val="000000"/>
              </w:rPr>
              <w:t>Lyzozyme M1 (1,4-beta-N-acetylmuramidase)</w:t>
            </w:r>
          </w:p>
        </w:tc>
        <w:tc>
          <w:tcPr>
            <w:tcW w:w="1686" w:type="dxa"/>
            <w:vAlign w:val="bottom"/>
          </w:tcPr>
          <w:p w14:paraId="36AEA9C9" w14:textId="65610C0A" w:rsidR="00BC5E8E" w:rsidRDefault="00BC5E8E" w:rsidP="00CF5FFB">
            <w:pPr>
              <w:spacing w:line="360" w:lineRule="auto"/>
              <w:jc w:val="center"/>
              <w:rPr>
                <w:rFonts w:ascii="Arial" w:hAnsi="Arial" w:cs="Arial"/>
                <w:color w:val="000000"/>
              </w:rPr>
            </w:pPr>
            <w:r>
              <w:rPr>
                <w:rFonts w:ascii="Arial" w:hAnsi="Arial" w:cs="Arial"/>
                <w:color w:val="000000"/>
              </w:rPr>
              <w:t>453</w:t>
            </w:r>
          </w:p>
        </w:tc>
        <w:tc>
          <w:tcPr>
            <w:tcW w:w="1686" w:type="dxa"/>
            <w:vAlign w:val="bottom"/>
          </w:tcPr>
          <w:p w14:paraId="65B456AA" w14:textId="5717CFD8" w:rsidR="00BC5E8E" w:rsidRDefault="00BC5E8E" w:rsidP="00CF5FFB">
            <w:pPr>
              <w:spacing w:line="360" w:lineRule="auto"/>
              <w:jc w:val="center"/>
              <w:rPr>
                <w:rFonts w:ascii="Arial" w:hAnsi="Arial" w:cs="Arial"/>
                <w:color w:val="000000"/>
              </w:rPr>
            </w:pPr>
            <w:r>
              <w:rPr>
                <w:rFonts w:ascii="Arial" w:hAnsi="Arial" w:cs="Arial"/>
                <w:color w:val="000000"/>
              </w:rPr>
              <w:t>24</w:t>
            </w:r>
          </w:p>
        </w:tc>
        <w:tc>
          <w:tcPr>
            <w:tcW w:w="1621" w:type="dxa"/>
            <w:vAlign w:val="bottom"/>
          </w:tcPr>
          <w:p w14:paraId="526D9F02" w14:textId="478D871B" w:rsidR="00BC5E8E" w:rsidRDefault="00BC5E8E" w:rsidP="00CF5FFB">
            <w:pPr>
              <w:spacing w:line="360" w:lineRule="auto"/>
              <w:jc w:val="center"/>
              <w:rPr>
                <w:rFonts w:ascii="Arial" w:hAnsi="Arial" w:cs="Arial"/>
                <w:color w:val="000000"/>
              </w:rPr>
            </w:pPr>
            <w:r>
              <w:rPr>
                <w:rFonts w:ascii="Arial" w:hAnsi="Arial" w:cs="Arial"/>
                <w:color w:val="000000"/>
              </w:rPr>
              <w:t>16.84</w:t>
            </w:r>
          </w:p>
        </w:tc>
      </w:tr>
      <w:tr w:rsidR="00BC5E8E" w14:paraId="5E067352" w14:textId="77777777" w:rsidTr="00BC5E8E">
        <w:tc>
          <w:tcPr>
            <w:tcW w:w="1543" w:type="dxa"/>
            <w:vAlign w:val="bottom"/>
          </w:tcPr>
          <w:p w14:paraId="36541F10" w14:textId="1B84F765" w:rsidR="00BC5E8E" w:rsidRDefault="00BC5E8E" w:rsidP="00CF5FFB">
            <w:pPr>
              <w:spacing w:line="360" w:lineRule="auto"/>
              <w:jc w:val="center"/>
              <w:rPr>
                <w:rFonts w:ascii="Arial" w:hAnsi="Arial" w:cs="Arial"/>
                <w:color w:val="000000"/>
              </w:rPr>
            </w:pPr>
            <w:r>
              <w:rPr>
                <w:rFonts w:ascii="Arial" w:hAnsi="Arial" w:cs="Arial"/>
                <w:color w:val="000000"/>
              </w:rPr>
              <w:t>COG0419</w:t>
            </w:r>
          </w:p>
        </w:tc>
        <w:tc>
          <w:tcPr>
            <w:tcW w:w="2320" w:type="dxa"/>
            <w:vAlign w:val="bottom"/>
          </w:tcPr>
          <w:p w14:paraId="54388559" w14:textId="57139656" w:rsidR="00BC5E8E" w:rsidRDefault="00BC5E8E" w:rsidP="00CF5FFB">
            <w:pPr>
              <w:spacing w:line="360" w:lineRule="auto"/>
              <w:jc w:val="center"/>
              <w:rPr>
                <w:rFonts w:ascii="Arial" w:hAnsi="Arial" w:cs="Arial"/>
                <w:color w:val="000000"/>
              </w:rPr>
            </w:pPr>
            <w:r>
              <w:rPr>
                <w:rFonts w:ascii="Arial" w:hAnsi="Arial" w:cs="Arial"/>
                <w:color w:val="000000"/>
              </w:rPr>
              <w:t>ATPase involved in DNA repair</w:t>
            </w:r>
          </w:p>
        </w:tc>
        <w:tc>
          <w:tcPr>
            <w:tcW w:w="1686" w:type="dxa"/>
            <w:vAlign w:val="bottom"/>
          </w:tcPr>
          <w:p w14:paraId="17608DB0" w14:textId="257B475F" w:rsidR="00BC5E8E" w:rsidRDefault="00BC5E8E" w:rsidP="00CF5FFB">
            <w:pPr>
              <w:spacing w:line="360" w:lineRule="auto"/>
              <w:jc w:val="center"/>
              <w:rPr>
                <w:rFonts w:ascii="Arial" w:hAnsi="Arial" w:cs="Arial"/>
                <w:color w:val="000000"/>
              </w:rPr>
            </w:pPr>
            <w:r>
              <w:rPr>
                <w:rFonts w:ascii="Arial" w:hAnsi="Arial" w:cs="Arial"/>
                <w:color w:val="000000"/>
              </w:rPr>
              <w:t>451</w:t>
            </w:r>
          </w:p>
        </w:tc>
        <w:tc>
          <w:tcPr>
            <w:tcW w:w="1686" w:type="dxa"/>
            <w:vAlign w:val="bottom"/>
          </w:tcPr>
          <w:p w14:paraId="6E28510E" w14:textId="056DD118" w:rsidR="00BC5E8E" w:rsidRDefault="00BC5E8E" w:rsidP="00CF5FFB">
            <w:pPr>
              <w:spacing w:line="360" w:lineRule="auto"/>
              <w:jc w:val="center"/>
              <w:rPr>
                <w:rFonts w:ascii="Arial" w:hAnsi="Arial" w:cs="Arial"/>
                <w:color w:val="000000"/>
              </w:rPr>
            </w:pPr>
            <w:r>
              <w:rPr>
                <w:rFonts w:ascii="Arial" w:hAnsi="Arial" w:cs="Arial"/>
                <w:color w:val="000000"/>
              </w:rPr>
              <w:t>28</w:t>
            </w:r>
          </w:p>
        </w:tc>
        <w:tc>
          <w:tcPr>
            <w:tcW w:w="1621" w:type="dxa"/>
            <w:vAlign w:val="bottom"/>
          </w:tcPr>
          <w:p w14:paraId="1BBA882A" w14:textId="60FB476E" w:rsidR="00BC5E8E" w:rsidRDefault="00BC5E8E" w:rsidP="00CF5FFB">
            <w:pPr>
              <w:spacing w:line="360" w:lineRule="auto"/>
              <w:jc w:val="center"/>
              <w:rPr>
                <w:rFonts w:ascii="Arial" w:hAnsi="Arial" w:cs="Arial"/>
                <w:color w:val="000000"/>
              </w:rPr>
            </w:pPr>
            <w:r>
              <w:rPr>
                <w:rFonts w:ascii="Arial" w:hAnsi="Arial" w:cs="Arial"/>
                <w:color w:val="000000"/>
              </w:rPr>
              <w:t>15.05</w:t>
            </w:r>
          </w:p>
        </w:tc>
      </w:tr>
      <w:tr w:rsidR="00BC5E8E" w14:paraId="0DC327E3" w14:textId="77777777" w:rsidTr="00BC5E8E">
        <w:tc>
          <w:tcPr>
            <w:tcW w:w="1543" w:type="dxa"/>
            <w:vAlign w:val="bottom"/>
          </w:tcPr>
          <w:p w14:paraId="2B37BB59" w14:textId="2C95FD30" w:rsidR="00BC5E8E" w:rsidRDefault="00BC5E8E" w:rsidP="00CF5FFB">
            <w:pPr>
              <w:spacing w:line="360" w:lineRule="auto"/>
              <w:jc w:val="center"/>
              <w:rPr>
                <w:rFonts w:ascii="Arial" w:hAnsi="Arial" w:cs="Arial"/>
                <w:color w:val="000000"/>
              </w:rPr>
            </w:pPr>
            <w:r>
              <w:rPr>
                <w:rFonts w:ascii="Arial" w:hAnsi="Arial" w:cs="Arial"/>
                <w:color w:val="000000"/>
              </w:rPr>
              <w:t>COG0553</w:t>
            </w:r>
          </w:p>
        </w:tc>
        <w:tc>
          <w:tcPr>
            <w:tcW w:w="2320" w:type="dxa"/>
            <w:vAlign w:val="bottom"/>
          </w:tcPr>
          <w:p w14:paraId="141B0DCA" w14:textId="111EE1D9" w:rsidR="00BC5E8E" w:rsidRDefault="00BC5E8E" w:rsidP="00CF5FFB">
            <w:pPr>
              <w:spacing w:line="360" w:lineRule="auto"/>
              <w:jc w:val="center"/>
              <w:rPr>
                <w:rFonts w:ascii="Arial" w:hAnsi="Arial" w:cs="Arial"/>
                <w:color w:val="000000"/>
              </w:rPr>
            </w:pPr>
            <w:r>
              <w:rPr>
                <w:rFonts w:ascii="Arial" w:hAnsi="Arial" w:cs="Arial"/>
                <w:color w:val="000000"/>
              </w:rPr>
              <w:t>Superfamily II DNA/RNA helicases, SNF2 family</w:t>
            </w:r>
          </w:p>
        </w:tc>
        <w:tc>
          <w:tcPr>
            <w:tcW w:w="1686" w:type="dxa"/>
            <w:vAlign w:val="bottom"/>
          </w:tcPr>
          <w:p w14:paraId="6CECCAA8" w14:textId="68CAF947" w:rsidR="00BC5E8E" w:rsidRDefault="00BC5E8E" w:rsidP="00CF5FFB">
            <w:pPr>
              <w:spacing w:line="360" w:lineRule="auto"/>
              <w:jc w:val="center"/>
              <w:rPr>
                <w:rFonts w:ascii="Arial" w:hAnsi="Arial" w:cs="Arial"/>
                <w:color w:val="000000"/>
              </w:rPr>
            </w:pPr>
            <w:r>
              <w:rPr>
                <w:rFonts w:ascii="Arial" w:hAnsi="Arial" w:cs="Arial"/>
                <w:color w:val="000000"/>
              </w:rPr>
              <w:t>433</w:t>
            </w:r>
          </w:p>
        </w:tc>
        <w:tc>
          <w:tcPr>
            <w:tcW w:w="1686" w:type="dxa"/>
            <w:vAlign w:val="bottom"/>
          </w:tcPr>
          <w:p w14:paraId="53278BC9" w14:textId="4DCA0284" w:rsidR="00BC5E8E" w:rsidRDefault="00BC5E8E" w:rsidP="00CF5FFB">
            <w:pPr>
              <w:spacing w:line="360" w:lineRule="auto"/>
              <w:jc w:val="center"/>
              <w:rPr>
                <w:rFonts w:ascii="Arial" w:hAnsi="Arial" w:cs="Arial"/>
                <w:color w:val="000000"/>
              </w:rPr>
            </w:pPr>
            <w:r>
              <w:rPr>
                <w:rFonts w:ascii="Arial" w:hAnsi="Arial" w:cs="Arial"/>
                <w:color w:val="000000"/>
              </w:rPr>
              <w:t>27</w:t>
            </w:r>
          </w:p>
        </w:tc>
        <w:tc>
          <w:tcPr>
            <w:tcW w:w="1621" w:type="dxa"/>
            <w:vAlign w:val="bottom"/>
          </w:tcPr>
          <w:p w14:paraId="2F2A887E" w14:textId="59CF671B" w:rsidR="00BC5E8E" w:rsidRDefault="00BC5E8E" w:rsidP="00CF5FFB">
            <w:pPr>
              <w:spacing w:line="360" w:lineRule="auto"/>
              <w:jc w:val="center"/>
              <w:rPr>
                <w:rFonts w:ascii="Arial" w:hAnsi="Arial" w:cs="Arial"/>
                <w:color w:val="000000"/>
              </w:rPr>
            </w:pPr>
            <w:r>
              <w:rPr>
                <w:rFonts w:ascii="Arial" w:hAnsi="Arial" w:cs="Arial"/>
                <w:color w:val="000000"/>
              </w:rPr>
              <w:t>13.04</w:t>
            </w:r>
          </w:p>
        </w:tc>
      </w:tr>
      <w:tr w:rsidR="00BC5E8E" w14:paraId="73C2E828" w14:textId="77777777" w:rsidTr="00BC5E8E">
        <w:tc>
          <w:tcPr>
            <w:tcW w:w="1543" w:type="dxa"/>
            <w:vAlign w:val="bottom"/>
          </w:tcPr>
          <w:p w14:paraId="391080DA" w14:textId="04B358E5" w:rsidR="00BC5E8E" w:rsidRDefault="00BC5E8E" w:rsidP="00CF5FFB">
            <w:pPr>
              <w:spacing w:line="360" w:lineRule="auto"/>
              <w:jc w:val="center"/>
              <w:rPr>
                <w:rFonts w:ascii="Arial" w:hAnsi="Arial" w:cs="Arial"/>
                <w:color w:val="000000"/>
              </w:rPr>
            </w:pPr>
            <w:r>
              <w:rPr>
                <w:rFonts w:ascii="Arial" w:hAnsi="Arial" w:cs="Arial"/>
                <w:color w:val="000000"/>
              </w:rPr>
              <w:t>COG0305</w:t>
            </w:r>
          </w:p>
        </w:tc>
        <w:tc>
          <w:tcPr>
            <w:tcW w:w="2320" w:type="dxa"/>
            <w:vAlign w:val="bottom"/>
          </w:tcPr>
          <w:p w14:paraId="492BEAA9" w14:textId="6F65F3C0" w:rsidR="00BC5E8E" w:rsidRDefault="00BC5E8E" w:rsidP="00CF5FFB">
            <w:pPr>
              <w:spacing w:line="360" w:lineRule="auto"/>
              <w:jc w:val="center"/>
              <w:rPr>
                <w:rFonts w:ascii="Arial" w:hAnsi="Arial" w:cs="Arial"/>
                <w:color w:val="000000"/>
              </w:rPr>
            </w:pPr>
            <w:r>
              <w:rPr>
                <w:rFonts w:ascii="Arial" w:hAnsi="Arial" w:cs="Arial"/>
                <w:color w:val="000000"/>
              </w:rPr>
              <w:t>Replicative DNA helicase</w:t>
            </w:r>
          </w:p>
        </w:tc>
        <w:tc>
          <w:tcPr>
            <w:tcW w:w="1686" w:type="dxa"/>
            <w:vAlign w:val="bottom"/>
          </w:tcPr>
          <w:p w14:paraId="34D62977" w14:textId="3544ED2F" w:rsidR="00BC5E8E" w:rsidRDefault="00BC5E8E" w:rsidP="00CF5FFB">
            <w:pPr>
              <w:spacing w:line="360" w:lineRule="auto"/>
              <w:jc w:val="center"/>
              <w:rPr>
                <w:rFonts w:ascii="Arial" w:hAnsi="Arial" w:cs="Arial"/>
                <w:color w:val="000000"/>
              </w:rPr>
            </w:pPr>
            <w:r>
              <w:rPr>
                <w:rFonts w:ascii="Arial" w:hAnsi="Arial" w:cs="Arial"/>
                <w:color w:val="000000"/>
              </w:rPr>
              <w:t>566</w:t>
            </w:r>
          </w:p>
        </w:tc>
        <w:tc>
          <w:tcPr>
            <w:tcW w:w="1686" w:type="dxa"/>
            <w:vAlign w:val="bottom"/>
          </w:tcPr>
          <w:p w14:paraId="17018C6E" w14:textId="304BF539" w:rsidR="00BC5E8E" w:rsidRDefault="00BC5E8E" w:rsidP="00CF5FFB">
            <w:pPr>
              <w:spacing w:line="360" w:lineRule="auto"/>
              <w:jc w:val="center"/>
              <w:rPr>
                <w:rFonts w:ascii="Arial" w:hAnsi="Arial" w:cs="Arial"/>
                <w:color w:val="000000"/>
              </w:rPr>
            </w:pPr>
            <w:r>
              <w:rPr>
                <w:rFonts w:ascii="Arial" w:hAnsi="Arial" w:cs="Arial"/>
                <w:color w:val="000000"/>
              </w:rPr>
              <w:t>22</w:t>
            </w:r>
          </w:p>
        </w:tc>
        <w:tc>
          <w:tcPr>
            <w:tcW w:w="1621" w:type="dxa"/>
            <w:vAlign w:val="bottom"/>
          </w:tcPr>
          <w:p w14:paraId="31751567" w14:textId="6D0B5AAE" w:rsidR="00BC5E8E" w:rsidRDefault="00BC5E8E" w:rsidP="00CF5FFB">
            <w:pPr>
              <w:spacing w:line="360" w:lineRule="auto"/>
              <w:jc w:val="center"/>
              <w:rPr>
                <w:rFonts w:ascii="Arial" w:hAnsi="Arial" w:cs="Arial"/>
                <w:color w:val="000000"/>
              </w:rPr>
            </w:pPr>
            <w:r>
              <w:rPr>
                <w:rFonts w:ascii="Arial" w:hAnsi="Arial" w:cs="Arial"/>
                <w:color w:val="000000"/>
              </w:rPr>
              <w:t>12.35</w:t>
            </w:r>
          </w:p>
        </w:tc>
      </w:tr>
      <w:tr w:rsidR="00BC5E8E" w14:paraId="7756D9D7" w14:textId="77777777" w:rsidTr="00BC5E8E">
        <w:tc>
          <w:tcPr>
            <w:tcW w:w="1543" w:type="dxa"/>
            <w:vAlign w:val="bottom"/>
          </w:tcPr>
          <w:p w14:paraId="2E36845E" w14:textId="67A2B048" w:rsidR="00BC5E8E" w:rsidRDefault="00BC5E8E" w:rsidP="00CF5FFB">
            <w:pPr>
              <w:spacing w:line="360" w:lineRule="auto"/>
              <w:jc w:val="center"/>
              <w:rPr>
                <w:rFonts w:ascii="Arial" w:hAnsi="Arial" w:cs="Arial"/>
                <w:color w:val="000000"/>
              </w:rPr>
            </w:pPr>
            <w:r>
              <w:rPr>
                <w:rFonts w:ascii="Arial" w:hAnsi="Arial" w:cs="Arial"/>
                <w:color w:val="000000"/>
              </w:rPr>
              <w:t>COG1475</w:t>
            </w:r>
          </w:p>
        </w:tc>
        <w:tc>
          <w:tcPr>
            <w:tcW w:w="2320" w:type="dxa"/>
            <w:vAlign w:val="bottom"/>
          </w:tcPr>
          <w:p w14:paraId="7C80D8F8" w14:textId="6751A9B9" w:rsidR="00BC5E8E" w:rsidRDefault="00BC5E8E" w:rsidP="00CF5FFB">
            <w:pPr>
              <w:spacing w:line="360" w:lineRule="auto"/>
              <w:jc w:val="center"/>
              <w:rPr>
                <w:rFonts w:ascii="Arial" w:hAnsi="Arial" w:cs="Arial"/>
                <w:color w:val="000000"/>
              </w:rPr>
            </w:pPr>
            <w:r>
              <w:rPr>
                <w:rFonts w:ascii="Arial" w:hAnsi="Arial" w:cs="Arial"/>
                <w:color w:val="000000"/>
              </w:rPr>
              <w:t>Predicted transcriptional regulators</w:t>
            </w:r>
          </w:p>
        </w:tc>
        <w:tc>
          <w:tcPr>
            <w:tcW w:w="1686" w:type="dxa"/>
            <w:vAlign w:val="bottom"/>
          </w:tcPr>
          <w:p w14:paraId="7610A597" w14:textId="42E909CE" w:rsidR="00BC5E8E" w:rsidRDefault="00BC5E8E" w:rsidP="00CF5FFB">
            <w:pPr>
              <w:spacing w:line="360" w:lineRule="auto"/>
              <w:jc w:val="center"/>
              <w:rPr>
                <w:rFonts w:ascii="Arial" w:hAnsi="Arial" w:cs="Arial"/>
                <w:color w:val="000000"/>
              </w:rPr>
            </w:pPr>
            <w:r>
              <w:rPr>
                <w:rFonts w:ascii="Arial" w:hAnsi="Arial" w:cs="Arial"/>
                <w:color w:val="000000"/>
              </w:rPr>
              <w:t>950</w:t>
            </w:r>
          </w:p>
        </w:tc>
        <w:tc>
          <w:tcPr>
            <w:tcW w:w="1686" w:type="dxa"/>
            <w:vAlign w:val="bottom"/>
          </w:tcPr>
          <w:p w14:paraId="77AD89AA" w14:textId="0129F763" w:rsidR="00BC5E8E" w:rsidRDefault="00BC5E8E" w:rsidP="00CF5FFB">
            <w:pPr>
              <w:spacing w:line="360" w:lineRule="auto"/>
              <w:jc w:val="center"/>
              <w:rPr>
                <w:rFonts w:ascii="Arial" w:hAnsi="Arial" w:cs="Arial"/>
                <w:color w:val="000000"/>
              </w:rPr>
            </w:pPr>
            <w:r>
              <w:rPr>
                <w:rFonts w:ascii="Arial" w:hAnsi="Arial" w:cs="Arial"/>
                <w:color w:val="000000"/>
              </w:rPr>
              <w:t>71</w:t>
            </w:r>
          </w:p>
        </w:tc>
        <w:tc>
          <w:tcPr>
            <w:tcW w:w="1621" w:type="dxa"/>
            <w:vAlign w:val="bottom"/>
          </w:tcPr>
          <w:p w14:paraId="578729AE" w14:textId="42043262" w:rsidR="00BC5E8E" w:rsidRDefault="00BC5E8E" w:rsidP="00CF5FFB">
            <w:pPr>
              <w:spacing w:line="360" w:lineRule="auto"/>
              <w:jc w:val="center"/>
              <w:rPr>
                <w:rFonts w:ascii="Arial" w:hAnsi="Arial" w:cs="Arial"/>
                <w:color w:val="000000"/>
              </w:rPr>
            </w:pPr>
            <w:r>
              <w:rPr>
                <w:rFonts w:ascii="Arial" w:hAnsi="Arial" w:cs="Arial"/>
                <w:color w:val="000000"/>
              </w:rPr>
              <w:t>12.32</w:t>
            </w:r>
          </w:p>
        </w:tc>
      </w:tr>
      <w:tr w:rsidR="00BC5E8E" w14:paraId="388A5F3A" w14:textId="77777777" w:rsidTr="00BC5E8E">
        <w:tc>
          <w:tcPr>
            <w:tcW w:w="1543" w:type="dxa"/>
            <w:vAlign w:val="bottom"/>
          </w:tcPr>
          <w:p w14:paraId="5B272B94" w14:textId="360DB3E4" w:rsidR="00BC5E8E" w:rsidRDefault="00BC5E8E" w:rsidP="00CF5FFB">
            <w:pPr>
              <w:spacing w:line="360" w:lineRule="auto"/>
              <w:jc w:val="center"/>
              <w:rPr>
                <w:rFonts w:ascii="Arial" w:hAnsi="Arial" w:cs="Arial"/>
                <w:color w:val="000000"/>
              </w:rPr>
            </w:pPr>
            <w:r>
              <w:rPr>
                <w:rFonts w:ascii="Arial" w:hAnsi="Arial" w:cs="Arial"/>
                <w:color w:val="000000"/>
              </w:rPr>
              <w:t>COG1484</w:t>
            </w:r>
          </w:p>
        </w:tc>
        <w:tc>
          <w:tcPr>
            <w:tcW w:w="2320" w:type="dxa"/>
            <w:vAlign w:val="bottom"/>
          </w:tcPr>
          <w:p w14:paraId="08BFAB7B" w14:textId="46BB1269" w:rsidR="00BC5E8E" w:rsidRDefault="00BC5E8E" w:rsidP="00CF5FFB">
            <w:pPr>
              <w:spacing w:line="360" w:lineRule="auto"/>
              <w:jc w:val="center"/>
              <w:rPr>
                <w:rFonts w:ascii="Arial" w:hAnsi="Arial" w:cs="Arial"/>
                <w:color w:val="000000"/>
              </w:rPr>
            </w:pPr>
            <w:r>
              <w:rPr>
                <w:rFonts w:ascii="Arial" w:hAnsi="Arial" w:cs="Arial"/>
                <w:color w:val="000000"/>
              </w:rPr>
              <w:t>DNA replication protein</w:t>
            </w:r>
          </w:p>
        </w:tc>
        <w:tc>
          <w:tcPr>
            <w:tcW w:w="1686" w:type="dxa"/>
            <w:vAlign w:val="bottom"/>
          </w:tcPr>
          <w:p w14:paraId="3C223193" w14:textId="11BE2528" w:rsidR="00BC5E8E" w:rsidRDefault="00BC5E8E" w:rsidP="00CF5FFB">
            <w:pPr>
              <w:spacing w:line="360" w:lineRule="auto"/>
              <w:jc w:val="center"/>
              <w:rPr>
                <w:rFonts w:ascii="Arial" w:hAnsi="Arial" w:cs="Arial"/>
                <w:color w:val="000000"/>
              </w:rPr>
            </w:pPr>
            <w:r>
              <w:rPr>
                <w:rFonts w:ascii="Arial" w:hAnsi="Arial" w:cs="Arial"/>
                <w:color w:val="000000"/>
              </w:rPr>
              <w:t>868</w:t>
            </w:r>
          </w:p>
        </w:tc>
        <w:tc>
          <w:tcPr>
            <w:tcW w:w="1686" w:type="dxa"/>
            <w:vAlign w:val="bottom"/>
          </w:tcPr>
          <w:p w14:paraId="06D4AE78" w14:textId="46A42F4C" w:rsidR="00BC5E8E" w:rsidRDefault="00BC5E8E" w:rsidP="00CF5FFB">
            <w:pPr>
              <w:spacing w:line="360" w:lineRule="auto"/>
              <w:jc w:val="center"/>
              <w:rPr>
                <w:rFonts w:ascii="Arial" w:hAnsi="Arial" w:cs="Arial"/>
                <w:color w:val="000000"/>
              </w:rPr>
            </w:pPr>
            <w:r>
              <w:rPr>
                <w:rFonts w:ascii="Arial" w:hAnsi="Arial" w:cs="Arial"/>
                <w:color w:val="000000"/>
              </w:rPr>
              <w:t>38</w:t>
            </w:r>
          </w:p>
        </w:tc>
        <w:tc>
          <w:tcPr>
            <w:tcW w:w="1621" w:type="dxa"/>
            <w:vAlign w:val="bottom"/>
          </w:tcPr>
          <w:p w14:paraId="2835F1CF" w14:textId="23B74031" w:rsidR="00BC5E8E" w:rsidRDefault="00BC5E8E" w:rsidP="00CF5FFB">
            <w:pPr>
              <w:spacing w:line="360" w:lineRule="auto"/>
              <w:jc w:val="center"/>
              <w:rPr>
                <w:rFonts w:ascii="Arial" w:hAnsi="Arial" w:cs="Arial"/>
                <w:color w:val="000000"/>
              </w:rPr>
            </w:pPr>
            <w:r>
              <w:rPr>
                <w:rFonts w:ascii="Arial" w:hAnsi="Arial" w:cs="Arial"/>
                <w:color w:val="000000"/>
              </w:rPr>
              <w:t>11.45</w:t>
            </w:r>
          </w:p>
        </w:tc>
      </w:tr>
      <w:tr w:rsidR="00BC5E8E" w14:paraId="5DB47D8B" w14:textId="77777777" w:rsidTr="00BC5E8E">
        <w:tc>
          <w:tcPr>
            <w:tcW w:w="1543" w:type="dxa"/>
            <w:vAlign w:val="bottom"/>
          </w:tcPr>
          <w:p w14:paraId="0B755AD0" w14:textId="48265983" w:rsidR="00BC5E8E" w:rsidRDefault="00BC5E8E" w:rsidP="00CF5FFB">
            <w:pPr>
              <w:spacing w:line="360" w:lineRule="auto"/>
              <w:jc w:val="center"/>
              <w:rPr>
                <w:rFonts w:ascii="Arial" w:hAnsi="Arial" w:cs="Arial"/>
                <w:color w:val="000000"/>
              </w:rPr>
            </w:pPr>
            <w:r>
              <w:rPr>
                <w:rFonts w:ascii="Arial" w:hAnsi="Arial" w:cs="Arial"/>
                <w:color w:val="000000"/>
              </w:rPr>
              <w:t>COG3969</w:t>
            </w:r>
          </w:p>
        </w:tc>
        <w:tc>
          <w:tcPr>
            <w:tcW w:w="2320" w:type="dxa"/>
            <w:vAlign w:val="bottom"/>
          </w:tcPr>
          <w:p w14:paraId="30299E60" w14:textId="0244DBE6" w:rsidR="00BC5E8E" w:rsidRDefault="00BC5E8E" w:rsidP="00CF5FFB">
            <w:pPr>
              <w:spacing w:line="360" w:lineRule="auto"/>
              <w:jc w:val="center"/>
              <w:rPr>
                <w:rFonts w:ascii="Arial" w:hAnsi="Arial" w:cs="Arial"/>
                <w:color w:val="000000"/>
              </w:rPr>
            </w:pPr>
            <w:r>
              <w:rPr>
                <w:rFonts w:ascii="Arial" w:hAnsi="Arial" w:cs="Arial"/>
                <w:color w:val="000000"/>
              </w:rPr>
              <w:t>Predicted phosphoadenosine phosphosulfate sulfotransferase</w:t>
            </w:r>
          </w:p>
        </w:tc>
        <w:tc>
          <w:tcPr>
            <w:tcW w:w="1686" w:type="dxa"/>
            <w:vAlign w:val="bottom"/>
          </w:tcPr>
          <w:p w14:paraId="47ADA749" w14:textId="26B4A9D9" w:rsidR="00BC5E8E" w:rsidRDefault="00BC5E8E" w:rsidP="00CF5FFB">
            <w:pPr>
              <w:spacing w:line="360" w:lineRule="auto"/>
              <w:jc w:val="center"/>
              <w:rPr>
                <w:rFonts w:ascii="Arial" w:hAnsi="Arial" w:cs="Arial"/>
                <w:color w:val="000000"/>
              </w:rPr>
            </w:pPr>
            <w:r>
              <w:rPr>
                <w:rFonts w:ascii="Arial" w:hAnsi="Arial" w:cs="Arial"/>
                <w:color w:val="000000"/>
              </w:rPr>
              <w:t>183</w:t>
            </w:r>
          </w:p>
        </w:tc>
        <w:tc>
          <w:tcPr>
            <w:tcW w:w="1686" w:type="dxa"/>
            <w:vAlign w:val="bottom"/>
          </w:tcPr>
          <w:p w14:paraId="6BF77043" w14:textId="7BE4B283" w:rsidR="00BC5E8E" w:rsidRDefault="00BC5E8E" w:rsidP="00CF5FFB">
            <w:pPr>
              <w:spacing w:line="360" w:lineRule="auto"/>
              <w:jc w:val="center"/>
              <w:rPr>
                <w:rFonts w:ascii="Arial" w:hAnsi="Arial" w:cs="Arial"/>
                <w:color w:val="000000"/>
              </w:rPr>
            </w:pPr>
            <w:r>
              <w:rPr>
                <w:rFonts w:ascii="Arial" w:hAnsi="Arial" w:cs="Arial"/>
                <w:color w:val="000000"/>
              </w:rPr>
              <w:t>12</w:t>
            </w:r>
          </w:p>
        </w:tc>
        <w:tc>
          <w:tcPr>
            <w:tcW w:w="1621" w:type="dxa"/>
            <w:vAlign w:val="bottom"/>
          </w:tcPr>
          <w:p w14:paraId="0E9AA4E4" w14:textId="0FA143C7" w:rsidR="00BC5E8E" w:rsidRDefault="00BC5E8E" w:rsidP="00CF5FFB">
            <w:pPr>
              <w:spacing w:line="360" w:lineRule="auto"/>
              <w:jc w:val="center"/>
              <w:rPr>
                <w:rFonts w:ascii="Arial" w:hAnsi="Arial" w:cs="Arial"/>
                <w:color w:val="000000"/>
              </w:rPr>
            </w:pPr>
            <w:r>
              <w:rPr>
                <w:rFonts w:ascii="Arial" w:hAnsi="Arial" w:cs="Arial"/>
                <w:color w:val="000000"/>
              </w:rPr>
              <w:t>10.86</w:t>
            </w:r>
          </w:p>
        </w:tc>
      </w:tr>
      <w:tr w:rsidR="00BC5E8E" w14:paraId="38524E03" w14:textId="77777777" w:rsidTr="00BC5E8E">
        <w:tc>
          <w:tcPr>
            <w:tcW w:w="1543" w:type="dxa"/>
            <w:vAlign w:val="bottom"/>
          </w:tcPr>
          <w:p w14:paraId="1B4C793D" w14:textId="38B1EA42" w:rsidR="00BC5E8E" w:rsidRDefault="00BC5E8E" w:rsidP="00CF5FFB">
            <w:pPr>
              <w:spacing w:line="360" w:lineRule="auto"/>
              <w:jc w:val="center"/>
              <w:rPr>
                <w:rFonts w:ascii="Arial" w:hAnsi="Arial" w:cs="Arial"/>
                <w:color w:val="000000"/>
              </w:rPr>
            </w:pPr>
            <w:r>
              <w:rPr>
                <w:rFonts w:ascii="Arial" w:hAnsi="Arial" w:cs="Arial"/>
                <w:color w:val="000000"/>
              </w:rPr>
              <w:t>COG0629</w:t>
            </w:r>
          </w:p>
        </w:tc>
        <w:tc>
          <w:tcPr>
            <w:tcW w:w="2320" w:type="dxa"/>
            <w:vAlign w:val="bottom"/>
          </w:tcPr>
          <w:p w14:paraId="5FD3C9A3" w14:textId="1C74ABF6" w:rsidR="00BC5E8E" w:rsidRDefault="00BC5E8E" w:rsidP="00CF5FFB">
            <w:pPr>
              <w:spacing w:line="360" w:lineRule="auto"/>
              <w:jc w:val="center"/>
              <w:rPr>
                <w:rFonts w:ascii="Arial" w:hAnsi="Arial" w:cs="Arial"/>
                <w:color w:val="000000"/>
              </w:rPr>
            </w:pPr>
            <w:r>
              <w:rPr>
                <w:rFonts w:ascii="Arial" w:hAnsi="Arial" w:cs="Arial"/>
                <w:color w:val="000000"/>
              </w:rPr>
              <w:t>Single-stranded DNA-binding protein</w:t>
            </w:r>
          </w:p>
        </w:tc>
        <w:tc>
          <w:tcPr>
            <w:tcW w:w="1686" w:type="dxa"/>
            <w:vAlign w:val="bottom"/>
          </w:tcPr>
          <w:p w14:paraId="5AEB600F" w14:textId="42F5C8DE" w:rsidR="00BC5E8E" w:rsidRDefault="00BC5E8E" w:rsidP="00CF5FFB">
            <w:pPr>
              <w:spacing w:line="360" w:lineRule="auto"/>
              <w:jc w:val="center"/>
              <w:rPr>
                <w:rFonts w:ascii="Arial" w:hAnsi="Arial" w:cs="Arial"/>
                <w:color w:val="000000"/>
              </w:rPr>
            </w:pPr>
            <w:r>
              <w:rPr>
                <w:rFonts w:ascii="Arial" w:hAnsi="Arial" w:cs="Arial"/>
                <w:color w:val="000000"/>
              </w:rPr>
              <w:t>889</w:t>
            </w:r>
          </w:p>
        </w:tc>
        <w:tc>
          <w:tcPr>
            <w:tcW w:w="1686" w:type="dxa"/>
            <w:vAlign w:val="bottom"/>
          </w:tcPr>
          <w:p w14:paraId="12D1043B" w14:textId="6A27D7F2" w:rsidR="00BC5E8E" w:rsidRDefault="00BC5E8E" w:rsidP="00CF5FFB">
            <w:pPr>
              <w:spacing w:line="360" w:lineRule="auto"/>
              <w:jc w:val="center"/>
              <w:rPr>
                <w:rFonts w:ascii="Arial" w:hAnsi="Arial" w:cs="Arial"/>
                <w:color w:val="000000"/>
              </w:rPr>
            </w:pPr>
            <w:r>
              <w:rPr>
                <w:rFonts w:ascii="Arial" w:hAnsi="Arial" w:cs="Arial"/>
                <w:color w:val="000000"/>
              </w:rPr>
              <w:t>46</w:t>
            </w:r>
          </w:p>
        </w:tc>
        <w:tc>
          <w:tcPr>
            <w:tcW w:w="1621" w:type="dxa"/>
            <w:vAlign w:val="bottom"/>
          </w:tcPr>
          <w:p w14:paraId="779C0AAC" w14:textId="15943CF4" w:rsidR="00BC5E8E" w:rsidRDefault="00BC5E8E" w:rsidP="00CF5FFB">
            <w:pPr>
              <w:spacing w:line="360" w:lineRule="auto"/>
              <w:jc w:val="center"/>
              <w:rPr>
                <w:rFonts w:ascii="Arial" w:hAnsi="Arial" w:cs="Arial"/>
                <w:color w:val="000000"/>
              </w:rPr>
            </w:pPr>
            <w:r>
              <w:rPr>
                <w:rFonts w:ascii="Arial" w:hAnsi="Arial" w:cs="Arial"/>
                <w:color w:val="000000"/>
              </w:rPr>
              <w:t>9.85</w:t>
            </w:r>
          </w:p>
        </w:tc>
      </w:tr>
      <w:tr w:rsidR="00BC5E8E" w14:paraId="50798BC1" w14:textId="77777777" w:rsidTr="00BC5E8E">
        <w:tc>
          <w:tcPr>
            <w:tcW w:w="1543" w:type="dxa"/>
            <w:vAlign w:val="bottom"/>
          </w:tcPr>
          <w:p w14:paraId="63E94D6D" w14:textId="72F30E8A" w:rsidR="00BC5E8E" w:rsidRDefault="00BC5E8E" w:rsidP="00CF5FFB">
            <w:pPr>
              <w:spacing w:line="360" w:lineRule="auto"/>
              <w:jc w:val="center"/>
              <w:rPr>
                <w:rFonts w:ascii="Arial" w:hAnsi="Arial" w:cs="Arial"/>
                <w:color w:val="000000"/>
              </w:rPr>
            </w:pPr>
            <w:r>
              <w:rPr>
                <w:rFonts w:ascii="Arial" w:hAnsi="Arial" w:cs="Arial"/>
                <w:color w:val="000000"/>
              </w:rPr>
              <w:t>COG0749</w:t>
            </w:r>
          </w:p>
        </w:tc>
        <w:tc>
          <w:tcPr>
            <w:tcW w:w="2320" w:type="dxa"/>
            <w:vAlign w:val="bottom"/>
          </w:tcPr>
          <w:p w14:paraId="084C3B3F" w14:textId="7181C349" w:rsidR="00BC5E8E" w:rsidRDefault="00BC5E8E" w:rsidP="00CF5FFB">
            <w:pPr>
              <w:spacing w:line="360" w:lineRule="auto"/>
              <w:jc w:val="center"/>
              <w:rPr>
                <w:rFonts w:ascii="Arial" w:hAnsi="Arial" w:cs="Arial"/>
                <w:color w:val="000000"/>
              </w:rPr>
            </w:pPr>
            <w:r>
              <w:rPr>
                <w:rFonts w:ascii="Arial" w:hAnsi="Arial" w:cs="Arial"/>
                <w:color w:val="000000"/>
              </w:rPr>
              <w:t>DNA polymerase I - 3'-5' exonuclease and polymerase domains</w:t>
            </w:r>
          </w:p>
        </w:tc>
        <w:tc>
          <w:tcPr>
            <w:tcW w:w="1686" w:type="dxa"/>
            <w:vAlign w:val="bottom"/>
          </w:tcPr>
          <w:p w14:paraId="6F89A1E5" w14:textId="1A2DAACD" w:rsidR="00BC5E8E" w:rsidRDefault="00BC5E8E" w:rsidP="00CF5FFB">
            <w:pPr>
              <w:spacing w:line="360" w:lineRule="auto"/>
              <w:jc w:val="center"/>
              <w:rPr>
                <w:rFonts w:ascii="Arial" w:hAnsi="Arial" w:cs="Arial"/>
                <w:color w:val="000000"/>
              </w:rPr>
            </w:pPr>
            <w:r>
              <w:rPr>
                <w:rFonts w:ascii="Arial" w:hAnsi="Arial" w:cs="Arial"/>
                <w:color w:val="000000"/>
              </w:rPr>
              <w:t>426</w:t>
            </w:r>
          </w:p>
        </w:tc>
        <w:tc>
          <w:tcPr>
            <w:tcW w:w="1686" w:type="dxa"/>
            <w:vAlign w:val="bottom"/>
          </w:tcPr>
          <w:p w14:paraId="0E14CF5F" w14:textId="64FE47DF" w:rsidR="00BC5E8E" w:rsidRDefault="00BC5E8E" w:rsidP="00CF5FFB">
            <w:pPr>
              <w:spacing w:line="360" w:lineRule="auto"/>
              <w:jc w:val="center"/>
              <w:rPr>
                <w:rFonts w:ascii="Arial" w:hAnsi="Arial" w:cs="Arial"/>
                <w:color w:val="000000"/>
              </w:rPr>
            </w:pPr>
            <w:r>
              <w:rPr>
                <w:rFonts w:ascii="Arial" w:hAnsi="Arial" w:cs="Arial"/>
                <w:color w:val="000000"/>
              </w:rPr>
              <w:t>19</w:t>
            </w:r>
          </w:p>
        </w:tc>
        <w:tc>
          <w:tcPr>
            <w:tcW w:w="1621" w:type="dxa"/>
            <w:vAlign w:val="bottom"/>
          </w:tcPr>
          <w:p w14:paraId="4F6428AE" w14:textId="0A182835" w:rsidR="00BC5E8E" w:rsidRDefault="00BC5E8E" w:rsidP="00CF5FFB">
            <w:pPr>
              <w:spacing w:line="360" w:lineRule="auto"/>
              <w:jc w:val="center"/>
              <w:rPr>
                <w:rFonts w:ascii="Arial" w:hAnsi="Arial" w:cs="Arial"/>
                <w:color w:val="000000"/>
              </w:rPr>
            </w:pPr>
            <w:r>
              <w:rPr>
                <w:rFonts w:ascii="Arial" w:hAnsi="Arial" w:cs="Arial"/>
                <w:color w:val="000000"/>
              </w:rPr>
              <w:t>9.71</w:t>
            </w:r>
          </w:p>
        </w:tc>
      </w:tr>
      <w:tr w:rsidR="00BC5E8E" w14:paraId="08B0E45E" w14:textId="77777777" w:rsidTr="00BC5E8E">
        <w:tc>
          <w:tcPr>
            <w:tcW w:w="1543" w:type="dxa"/>
            <w:vAlign w:val="bottom"/>
          </w:tcPr>
          <w:p w14:paraId="101A7552" w14:textId="5BCB25D6" w:rsidR="00BC5E8E" w:rsidRDefault="00BC5E8E" w:rsidP="00CF5FFB">
            <w:pPr>
              <w:spacing w:line="360" w:lineRule="auto"/>
              <w:jc w:val="center"/>
              <w:rPr>
                <w:rFonts w:ascii="Arial" w:hAnsi="Arial" w:cs="Arial"/>
                <w:color w:val="000000"/>
              </w:rPr>
            </w:pPr>
            <w:r>
              <w:rPr>
                <w:rFonts w:ascii="Arial" w:hAnsi="Arial" w:cs="Arial"/>
                <w:color w:val="000000"/>
              </w:rPr>
              <w:t>COG1235</w:t>
            </w:r>
          </w:p>
        </w:tc>
        <w:tc>
          <w:tcPr>
            <w:tcW w:w="2320" w:type="dxa"/>
            <w:vAlign w:val="bottom"/>
          </w:tcPr>
          <w:p w14:paraId="6213762C" w14:textId="1B775F82" w:rsidR="00BC5E8E" w:rsidRDefault="00BC5E8E" w:rsidP="00CF5FFB">
            <w:pPr>
              <w:spacing w:line="360" w:lineRule="auto"/>
              <w:jc w:val="center"/>
              <w:rPr>
                <w:rFonts w:ascii="Arial" w:hAnsi="Arial" w:cs="Arial"/>
                <w:color w:val="000000"/>
              </w:rPr>
            </w:pPr>
            <w:r>
              <w:rPr>
                <w:rFonts w:ascii="Arial" w:hAnsi="Arial" w:cs="Arial"/>
                <w:color w:val="000000"/>
              </w:rPr>
              <w:t xml:space="preserve">Metal-dependent hydrolases of the </w:t>
            </w:r>
            <w:r>
              <w:rPr>
                <w:rFonts w:ascii="Arial" w:hAnsi="Arial" w:cs="Arial"/>
                <w:color w:val="000000"/>
              </w:rPr>
              <w:lastRenderedPageBreak/>
              <w:t>beta-lactamase superfamily I</w:t>
            </w:r>
          </w:p>
        </w:tc>
        <w:tc>
          <w:tcPr>
            <w:tcW w:w="1686" w:type="dxa"/>
            <w:vAlign w:val="bottom"/>
          </w:tcPr>
          <w:p w14:paraId="1FA95658" w14:textId="4D97ACC2" w:rsidR="00BC5E8E" w:rsidRDefault="00BC5E8E" w:rsidP="00CF5FFB">
            <w:pPr>
              <w:spacing w:line="360" w:lineRule="auto"/>
              <w:jc w:val="center"/>
              <w:rPr>
                <w:rFonts w:ascii="Arial" w:hAnsi="Arial" w:cs="Arial"/>
                <w:color w:val="000000"/>
              </w:rPr>
            </w:pPr>
            <w:r>
              <w:rPr>
                <w:rFonts w:ascii="Arial" w:hAnsi="Arial" w:cs="Arial"/>
                <w:color w:val="000000"/>
              </w:rPr>
              <w:lastRenderedPageBreak/>
              <w:t>396</w:t>
            </w:r>
          </w:p>
        </w:tc>
        <w:tc>
          <w:tcPr>
            <w:tcW w:w="1686" w:type="dxa"/>
            <w:vAlign w:val="bottom"/>
          </w:tcPr>
          <w:p w14:paraId="3E623813" w14:textId="4ECB6099" w:rsidR="00BC5E8E" w:rsidRDefault="00BC5E8E" w:rsidP="00CF5FFB">
            <w:pPr>
              <w:spacing w:line="360" w:lineRule="auto"/>
              <w:jc w:val="center"/>
              <w:rPr>
                <w:rFonts w:ascii="Arial" w:hAnsi="Arial" w:cs="Arial"/>
                <w:color w:val="000000"/>
              </w:rPr>
            </w:pPr>
            <w:r>
              <w:rPr>
                <w:rFonts w:ascii="Arial" w:hAnsi="Arial" w:cs="Arial"/>
                <w:color w:val="000000"/>
              </w:rPr>
              <w:t>15</w:t>
            </w:r>
          </w:p>
        </w:tc>
        <w:tc>
          <w:tcPr>
            <w:tcW w:w="1621" w:type="dxa"/>
            <w:vAlign w:val="bottom"/>
          </w:tcPr>
          <w:p w14:paraId="590DFD07" w14:textId="6B45AA6A" w:rsidR="00BC5E8E" w:rsidRDefault="00BC5E8E" w:rsidP="00CF5FFB">
            <w:pPr>
              <w:spacing w:line="360" w:lineRule="auto"/>
              <w:jc w:val="center"/>
              <w:rPr>
                <w:rFonts w:ascii="Arial" w:hAnsi="Arial" w:cs="Arial"/>
                <w:color w:val="000000"/>
              </w:rPr>
            </w:pPr>
            <w:r>
              <w:rPr>
                <w:rFonts w:ascii="Arial" w:hAnsi="Arial" w:cs="Arial"/>
                <w:color w:val="000000"/>
              </w:rPr>
              <w:t>9.25</w:t>
            </w:r>
          </w:p>
        </w:tc>
      </w:tr>
      <w:tr w:rsidR="00BC5E8E" w14:paraId="23F1E35A" w14:textId="77777777" w:rsidTr="00BC5E8E">
        <w:tc>
          <w:tcPr>
            <w:tcW w:w="1543" w:type="dxa"/>
            <w:vAlign w:val="bottom"/>
          </w:tcPr>
          <w:p w14:paraId="22331411" w14:textId="6AA7A6BB" w:rsidR="00BC5E8E" w:rsidRDefault="00BC5E8E" w:rsidP="00CF5FFB">
            <w:pPr>
              <w:spacing w:line="360" w:lineRule="auto"/>
              <w:jc w:val="center"/>
              <w:rPr>
                <w:rFonts w:ascii="Arial" w:hAnsi="Arial" w:cs="Arial"/>
                <w:color w:val="000000"/>
              </w:rPr>
            </w:pPr>
            <w:r>
              <w:rPr>
                <w:rFonts w:ascii="Arial" w:hAnsi="Arial" w:cs="Arial"/>
                <w:color w:val="000000"/>
              </w:rPr>
              <w:lastRenderedPageBreak/>
              <w:t>COG0860</w:t>
            </w:r>
          </w:p>
        </w:tc>
        <w:tc>
          <w:tcPr>
            <w:tcW w:w="2320" w:type="dxa"/>
            <w:vAlign w:val="bottom"/>
          </w:tcPr>
          <w:p w14:paraId="1C9590EB" w14:textId="3CB4484C" w:rsidR="00BC5E8E" w:rsidRDefault="00BC5E8E" w:rsidP="00CF5FFB">
            <w:pPr>
              <w:spacing w:line="360" w:lineRule="auto"/>
              <w:jc w:val="center"/>
              <w:rPr>
                <w:rFonts w:ascii="Arial" w:hAnsi="Arial" w:cs="Arial"/>
                <w:color w:val="000000"/>
              </w:rPr>
            </w:pPr>
            <w:r>
              <w:rPr>
                <w:rFonts w:ascii="Arial" w:hAnsi="Arial" w:cs="Arial"/>
                <w:color w:val="000000"/>
              </w:rPr>
              <w:t>N-acetylmuramoyl-L-alanine amidase</w:t>
            </w:r>
          </w:p>
        </w:tc>
        <w:tc>
          <w:tcPr>
            <w:tcW w:w="1686" w:type="dxa"/>
            <w:vAlign w:val="bottom"/>
          </w:tcPr>
          <w:p w14:paraId="30E53873" w14:textId="6B4668D1" w:rsidR="00BC5E8E" w:rsidRDefault="00BC5E8E" w:rsidP="00CF5FFB">
            <w:pPr>
              <w:spacing w:line="360" w:lineRule="auto"/>
              <w:jc w:val="center"/>
              <w:rPr>
                <w:rFonts w:ascii="Arial" w:hAnsi="Arial" w:cs="Arial"/>
                <w:color w:val="000000"/>
              </w:rPr>
            </w:pPr>
            <w:r>
              <w:rPr>
                <w:rFonts w:ascii="Arial" w:hAnsi="Arial" w:cs="Arial"/>
                <w:color w:val="000000"/>
              </w:rPr>
              <w:t>811</w:t>
            </w:r>
          </w:p>
        </w:tc>
        <w:tc>
          <w:tcPr>
            <w:tcW w:w="1686" w:type="dxa"/>
            <w:vAlign w:val="bottom"/>
          </w:tcPr>
          <w:p w14:paraId="64B36CA4" w14:textId="073018A2" w:rsidR="00BC5E8E" w:rsidRDefault="00BC5E8E" w:rsidP="00CF5FFB">
            <w:pPr>
              <w:spacing w:line="360" w:lineRule="auto"/>
              <w:jc w:val="center"/>
              <w:rPr>
                <w:rFonts w:ascii="Arial" w:hAnsi="Arial" w:cs="Arial"/>
                <w:color w:val="000000"/>
              </w:rPr>
            </w:pPr>
            <w:r>
              <w:rPr>
                <w:rFonts w:ascii="Arial" w:hAnsi="Arial" w:cs="Arial"/>
                <w:color w:val="000000"/>
              </w:rPr>
              <w:t>12</w:t>
            </w:r>
          </w:p>
        </w:tc>
        <w:tc>
          <w:tcPr>
            <w:tcW w:w="1621" w:type="dxa"/>
            <w:vAlign w:val="bottom"/>
          </w:tcPr>
          <w:p w14:paraId="525BB9C0" w14:textId="5B2DB852" w:rsidR="00BC5E8E" w:rsidRDefault="00BC5E8E" w:rsidP="00CF5FFB">
            <w:pPr>
              <w:spacing w:line="360" w:lineRule="auto"/>
              <w:jc w:val="center"/>
              <w:rPr>
                <w:rFonts w:ascii="Arial" w:hAnsi="Arial" w:cs="Arial"/>
                <w:color w:val="000000"/>
              </w:rPr>
            </w:pPr>
            <w:r>
              <w:rPr>
                <w:rFonts w:ascii="Arial" w:hAnsi="Arial" w:cs="Arial"/>
                <w:color w:val="000000"/>
              </w:rPr>
              <w:t>8.45</w:t>
            </w:r>
          </w:p>
        </w:tc>
      </w:tr>
      <w:tr w:rsidR="00BC5E8E" w14:paraId="786B25AC" w14:textId="77777777" w:rsidTr="00BC5E8E">
        <w:tc>
          <w:tcPr>
            <w:tcW w:w="1543" w:type="dxa"/>
            <w:vAlign w:val="bottom"/>
          </w:tcPr>
          <w:p w14:paraId="2896596C" w14:textId="040507D8" w:rsidR="00BC5E8E" w:rsidRDefault="00BC5E8E" w:rsidP="00CF5FFB">
            <w:pPr>
              <w:spacing w:line="360" w:lineRule="auto"/>
              <w:jc w:val="center"/>
              <w:rPr>
                <w:rFonts w:ascii="Arial" w:hAnsi="Arial" w:cs="Arial"/>
                <w:color w:val="000000"/>
              </w:rPr>
            </w:pPr>
            <w:r>
              <w:rPr>
                <w:rFonts w:ascii="Arial" w:hAnsi="Arial" w:cs="Arial"/>
                <w:color w:val="000000"/>
              </w:rPr>
              <w:t>COG3344</w:t>
            </w:r>
          </w:p>
        </w:tc>
        <w:tc>
          <w:tcPr>
            <w:tcW w:w="2320" w:type="dxa"/>
            <w:vAlign w:val="bottom"/>
          </w:tcPr>
          <w:p w14:paraId="2AF148A5" w14:textId="500AAC14" w:rsidR="00BC5E8E" w:rsidRDefault="00BC5E8E" w:rsidP="00CF5FFB">
            <w:pPr>
              <w:spacing w:line="360" w:lineRule="auto"/>
              <w:jc w:val="center"/>
              <w:rPr>
                <w:rFonts w:ascii="Arial" w:hAnsi="Arial" w:cs="Arial"/>
                <w:color w:val="000000"/>
              </w:rPr>
            </w:pPr>
            <w:r>
              <w:rPr>
                <w:rFonts w:ascii="Arial" w:hAnsi="Arial" w:cs="Arial"/>
                <w:color w:val="000000"/>
              </w:rPr>
              <w:t>Retron-type reverse transcriptase</w:t>
            </w:r>
          </w:p>
        </w:tc>
        <w:tc>
          <w:tcPr>
            <w:tcW w:w="1686" w:type="dxa"/>
            <w:vAlign w:val="bottom"/>
          </w:tcPr>
          <w:p w14:paraId="057CB591" w14:textId="44786776" w:rsidR="00BC5E8E" w:rsidRDefault="00BC5E8E" w:rsidP="00CF5FFB">
            <w:pPr>
              <w:spacing w:line="360" w:lineRule="auto"/>
              <w:jc w:val="center"/>
              <w:rPr>
                <w:rFonts w:ascii="Arial" w:hAnsi="Arial" w:cs="Arial"/>
                <w:color w:val="000000"/>
              </w:rPr>
            </w:pPr>
            <w:r>
              <w:rPr>
                <w:rFonts w:ascii="Arial" w:hAnsi="Arial" w:cs="Arial"/>
                <w:color w:val="000000"/>
              </w:rPr>
              <w:t>491</w:t>
            </w:r>
          </w:p>
        </w:tc>
        <w:tc>
          <w:tcPr>
            <w:tcW w:w="1686" w:type="dxa"/>
            <w:vAlign w:val="bottom"/>
          </w:tcPr>
          <w:p w14:paraId="1C4E2411" w14:textId="5A25FECB" w:rsidR="00BC5E8E" w:rsidRDefault="00BC5E8E" w:rsidP="00CF5FFB">
            <w:pPr>
              <w:spacing w:line="360" w:lineRule="auto"/>
              <w:jc w:val="center"/>
              <w:rPr>
                <w:rFonts w:ascii="Arial" w:hAnsi="Arial" w:cs="Arial"/>
                <w:color w:val="000000"/>
              </w:rPr>
            </w:pPr>
            <w:r>
              <w:rPr>
                <w:rFonts w:ascii="Arial" w:hAnsi="Arial" w:cs="Arial"/>
                <w:color w:val="000000"/>
              </w:rPr>
              <w:t>19</w:t>
            </w:r>
          </w:p>
        </w:tc>
        <w:tc>
          <w:tcPr>
            <w:tcW w:w="1621" w:type="dxa"/>
            <w:vAlign w:val="bottom"/>
          </w:tcPr>
          <w:p w14:paraId="7CCA4FFA" w14:textId="7EACA548" w:rsidR="00BC5E8E" w:rsidRDefault="00BC5E8E" w:rsidP="00CF5FFB">
            <w:pPr>
              <w:spacing w:line="360" w:lineRule="auto"/>
              <w:jc w:val="center"/>
              <w:rPr>
                <w:rFonts w:ascii="Arial" w:hAnsi="Arial" w:cs="Arial"/>
                <w:color w:val="000000"/>
              </w:rPr>
            </w:pPr>
            <w:r>
              <w:rPr>
                <w:rFonts w:ascii="Arial" w:hAnsi="Arial" w:cs="Arial"/>
                <w:color w:val="000000"/>
              </w:rPr>
              <w:t>7.92</w:t>
            </w:r>
          </w:p>
        </w:tc>
      </w:tr>
      <w:tr w:rsidR="00BC5E8E" w14:paraId="58206D93" w14:textId="77777777" w:rsidTr="00BC5E8E">
        <w:tc>
          <w:tcPr>
            <w:tcW w:w="1543" w:type="dxa"/>
            <w:vAlign w:val="bottom"/>
          </w:tcPr>
          <w:p w14:paraId="09E0AB28" w14:textId="404DBECE" w:rsidR="00BC5E8E" w:rsidRDefault="00BC5E8E" w:rsidP="00CF5FFB">
            <w:pPr>
              <w:spacing w:line="360" w:lineRule="auto"/>
              <w:jc w:val="center"/>
              <w:rPr>
                <w:rFonts w:ascii="Arial" w:hAnsi="Arial" w:cs="Arial"/>
                <w:color w:val="000000"/>
              </w:rPr>
            </w:pPr>
            <w:r>
              <w:rPr>
                <w:rFonts w:ascii="Arial" w:hAnsi="Arial" w:cs="Arial"/>
                <w:color w:val="000000"/>
              </w:rPr>
              <w:t>COG1397</w:t>
            </w:r>
          </w:p>
        </w:tc>
        <w:tc>
          <w:tcPr>
            <w:tcW w:w="2320" w:type="dxa"/>
            <w:vAlign w:val="bottom"/>
          </w:tcPr>
          <w:p w14:paraId="0B12C7B8" w14:textId="019DC439" w:rsidR="00BC5E8E" w:rsidRDefault="00BC5E8E" w:rsidP="00CF5FFB">
            <w:pPr>
              <w:spacing w:line="360" w:lineRule="auto"/>
              <w:jc w:val="center"/>
              <w:rPr>
                <w:rFonts w:ascii="Arial" w:hAnsi="Arial" w:cs="Arial"/>
                <w:color w:val="000000"/>
              </w:rPr>
            </w:pPr>
            <w:r>
              <w:rPr>
                <w:rFonts w:ascii="Arial" w:hAnsi="Arial" w:cs="Arial"/>
                <w:color w:val="000000"/>
              </w:rPr>
              <w:t>ADP-ribosylglycohydrolase</w:t>
            </w:r>
          </w:p>
        </w:tc>
        <w:tc>
          <w:tcPr>
            <w:tcW w:w="1686" w:type="dxa"/>
            <w:vAlign w:val="bottom"/>
          </w:tcPr>
          <w:p w14:paraId="6A849B6F" w14:textId="1C7D7AF4" w:rsidR="00BC5E8E" w:rsidRDefault="00BC5E8E" w:rsidP="00CF5FFB">
            <w:pPr>
              <w:spacing w:line="360" w:lineRule="auto"/>
              <w:jc w:val="center"/>
              <w:rPr>
                <w:rFonts w:ascii="Arial" w:hAnsi="Arial" w:cs="Arial"/>
                <w:color w:val="000000"/>
              </w:rPr>
            </w:pPr>
            <w:r>
              <w:rPr>
                <w:rFonts w:ascii="Arial" w:hAnsi="Arial" w:cs="Arial"/>
                <w:color w:val="000000"/>
              </w:rPr>
              <w:t>218</w:t>
            </w:r>
          </w:p>
        </w:tc>
        <w:tc>
          <w:tcPr>
            <w:tcW w:w="1686" w:type="dxa"/>
            <w:vAlign w:val="bottom"/>
          </w:tcPr>
          <w:p w14:paraId="7C4BD700" w14:textId="14E2979E" w:rsidR="00BC5E8E" w:rsidRDefault="00BC5E8E" w:rsidP="00CF5FFB">
            <w:pPr>
              <w:spacing w:line="360" w:lineRule="auto"/>
              <w:jc w:val="center"/>
              <w:rPr>
                <w:rFonts w:ascii="Arial" w:hAnsi="Arial" w:cs="Arial"/>
                <w:color w:val="000000"/>
              </w:rPr>
            </w:pPr>
            <w:r>
              <w:rPr>
                <w:rFonts w:ascii="Arial" w:hAnsi="Arial" w:cs="Arial"/>
                <w:color w:val="000000"/>
              </w:rPr>
              <w:t>11</w:t>
            </w:r>
          </w:p>
        </w:tc>
        <w:tc>
          <w:tcPr>
            <w:tcW w:w="1621" w:type="dxa"/>
            <w:vAlign w:val="bottom"/>
          </w:tcPr>
          <w:p w14:paraId="04840780" w14:textId="53DF577C" w:rsidR="00BC5E8E" w:rsidRDefault="00BC5E8E" w:rsidP="00CF5FFB">
            <w:pPr>
              <w:spacing w:line="360" w:lineRule="auto"/>
              <w:jc w:val="center"/>
              <w:rPr>
                <w:rFonts w:ascii="Arial" w:hAnsi="Arial" w:cs="Arial"/>
                <w:color w:val="000000"/>
              </w:rPr>
            </w:pPr>
            <w:r>
              <w:rPr>
                <w:rFonts w:ascii="Arial" w:hAnsi="Arial" w:cs="Arial"/>
                <w:color w:val="000000"/>
              </w:rPr>
              <w:t>7.65</w:t>
            </w:r>
          </w:p>
        </w:tc>
      </w:tr>
      <w:tr w:rsidR="00BC5E8E" w14:paraId="65714ABB" w14:textId="77777777" w:rsidTr="00BC5E8E">
        <w:tc>
          <w:tcPr>
            <w:tcW w:w="1543" w:type="dxa"/>
            <w:vAlign w:val="bottom"/>
          </w:tcPr>
          <w:p w14:paraId="515D1E19" w14:textId="3A2C1264" w:rsidR="00BC5E8E" w:rsidRDefault="00BC5E8E" w:rsidP="00CF5FFB">
            <w:pPr>
              <w:spacing w:line="360" w:lineRule="auto"/>
              <w:jc w:val="center"/>
              <w:rPr>
                <w:rFonts w:ascii="Arial" w:hAnsi="Arial" w:cs="Arial"/>
                <w:color w:val="000000"/>
              </w:rPr>
            </w:pPr>
            <w:r>
              <w:rPr>
                <w:rFonts w:ascii="Arial" w:hAnsi="Arial" w:cs="Arial"/>
                <w:color w:val="000000"/>
              </w:rPr>
              <w:t>COG0756</w:t>
            </w:r>
          </w:p>
        </w:tc>
        <w:tc>
          <w:tcPr>
            <w:tcW w:w="2320" w:type="dxa"/>
            <w:vAlign w:val="bottom"/>
          </w:tcPr>
          <w:p w14:paraId="7C5882AA" w14:textId="47CA5C7F" w:rsidR="00BC5E8E" w:rsidRDefault="00BC5E8E" w:rsidP="00CF5FFB">
            <w:pPr>
              <w:spacing w:line="360" w:lineRule="auto"/>
              <w:jc w:val="center"/>
              <w:rPr>
                <w:rFonts w:ascii="Arial" w:hAnsi="Arial" w:cs="Arial"/>
                <w:color w:val="000000"/>
              </w:rPr>
            </w:pPr>
            <w:r>
              <w:rPr>
                <w:rFonts w:ascii="Arial" w:hAnsi="Arial" w:cs="Arial"/>
                <w:color w:val="000000"/>
              </w:rPr>
              <w:t>dUTPase</w:t>
            </w:r>
          </w:p>
        </w:tc>
        <w:tc>
          <w:tcPr>
            <w:tcW w:w="1686" w:type="dxa"/>
            <w:vAlign w:val="bottom"/>
          </w:tcPr>
          <w:p w14:paraId="6A99BA67" w14:textId="394B49A1" w:rsidR="00BC5E8E" w:rsidRDefault="00BC5E8E" w:rsidP="00CF5FFB">
            <w:pPr>
              <w:spacing w:line="360" w:lineRule="auto"/>
              <w:jc w:val="center"/>
              <w:rPr>
                <w:rFonts w:ascii="Arial" w:hAnsi="Arial" w:cs="Arial"/>
                <w:color w:val="000000"/>
              </w:rPr>
            </w:pPr>
            <w:r>
              <w:rPr>
                <w:rFonts w:ascii="Arial" w:hAnsi="Arial" w:cs="Arial"/>
                <w:color w:val="000000"/>
              </w:rPr>
              <w:t>384</w:t>
            </w:r>
          </w:p>
        </w:tc>
        <w:tc>
          <w:tcPr>
            <w:tcW w:w="1686" w:type="dxa"/>
            <w:vAlign w:val="bottom"/>
          </w:tcPr>
          <w:p w14:paraId="2690EAFE" w14:textId="185488FF" w:rsidR="00BC5E8E" w:rsidRDefault="00BC5E8E" w:rsidP="00CF5FFB">
            <w:pPr>
              <w:spacing w:line="360" w:lineRule="auto"/>
              <w:jc w:val="center"/>
              <w:rPr>
                <w:rFonts w:ascii="Arial" w:hAnsi="Arial" w:cs="Arial"/>
                <w:color w:val="000000"/>
              </w:rPr>
            </w:pPr>
            <w:r>
              <w:rPr>
                <w:rFonts w:ascii="Arial" w:hAnsi="Arial" w:cs="Arial"/>
                <w:color w:val="000000"/>
              </w:rPr>
              <w:t>14</w:t>
            </w:r>
          </w:p>
        </w:tc>
        <w:tc>
          <w:tcPr>
            <w:tcW w:w="1621" w:type="dxa"/>
            <w:vAlign w:val="bottom"/>
          </w:tcPr>
          <w:p w14:paraId="2093E97E" w14:textId="7E185A80" w:rsidR="00BC5E8E" w:rsidRDefault="00BC5E8E" w:rsidP="00CF5FFB">
            <w:pPr>
              <w:spacing w:line="360" w:lineRule="auto"/>
              <w:jc w:val="center"/>
              <w:rPr>
                <w:rFonts w:ascii="Arial" w:hAnsi="Arial" w:cs="Arial"/>
                <w:color w:val="000000"/>
              </w:rPr>
            </w:pPr>
            <w:r>
              <w:rPr>
                <w:rFonts w:ascii="Arial" w:hAnsi="Arial" w:cs="Arial"/>
                <w:color w:val="000000"/>
              </w:rPr>
              <w:t>6.81</w:t>
            </w:r>
          </w:p>
        </w:tc>
      </w:tr>
      <w:tr w:rsidR="00BC5E8E" w14:paraId="5210B7C5" w14:textId="77777777" w:rsidTr="00BC5E8E">
        <w:tc>
          <w:tcPr>
            <w:tcW w:w="1543" w:type="dxa"/>
            <w:vAlign w:val="bottom"/>
          </w:tcPr>
          <w:p w14:paraId="1C4ADA7B" w14:textId="0754E5BA" w:rsidR="00BC5E8E" w:rsidRDefault="00BC5E8E" w:rsidP="00CF5FFB">
            <w:pPr>
              <w:spacing w:line="360" w:lineRule="auto"/>
              <w:jc w:val="center"/>
              <w:rPr>
                <w:rFonts w:ascii="Arial" w:hAnsi="Arial" w:cs="Arial"/>
                <w:color w:val="000000"/>
              </w:rPr>
            </w:pPr>
            <w:r>
              <w:rPr>
                <w:rFonts w:ascii="Arial" w:hAnsi="Arial" w:cs="Arial"/>
                <w:color w:val="000000"/>
              </w:rPr>
              <w:t>COG0468</w:t>
            </w:r>
          </w:p>
        </w:tc>
        <w:tc>
          <w:tcPr>
            <w:tcW w:w="2320" w:type="dxa"/>
            <w:vAlign w:val="bottom"/>
          </w:tcPr>
          <w:p w14:paraId="7EAC4FCF" w14:textId="5EFDC265" w:rsidR="00BC5E8E" w:rsidRDefault="00BC5E8E" w:rsidP="00CF5FFB">
            <w:pPr>
              <w:spacing w:line="360" w:lineRule="auto"/>
              <w:jc w:val="center"/>
              <w:rPr>
                <w:rFonts w:ascii="Arial" w:hAnsi="Arial" w:cs="Arial"/>
                <w:color w:val="000000"/>
              </w:rPr>
            </w:pPr>
            <w:r>
              <w:rPr>
                <w:rFonts w:ascii="Arial" w:hAnsi="Arial" w:cs="Arial"/>
                <w:color w:val="000000"/>
              </w:rPr>
              <w:t>RecA/RadA recombinase</w:t>
            </w:r>
          </w:p>
        </w:tc>
        <w:tc>
          <w:tcPr>
            <w:tcW w:w="1686" w:type="dxa"/>
            <w:vAlign w:val="bottom"/>
          </w:tcPr>
          <w:p w14:paraId="337EC212" w14:textId="481794E0" w:rsidR="00BC5E8E" w:rsidRDefault="00BC5E8E" w:rsidP="00CF5FFB">
            <w:pPr>
              <w:spacing w:line="360" w:lineRule="auto"/>
              <w:jc w:val="center"/>
              <w:rPr>
                <w:rFonts w:ascii="Arial" w:hAnsi="Arial" w:cs="Arial"/>
                <w:color w:val="000000"/>
              </w:rPr>
            </w:pPr>
            <w:r>
              <w:rPr>
                <w:rFonts w:ascii="Arial" w:hAnsi="Arial" w:cs="Arial"/>
                <w:color w:val="000000"/>
              </w:rPr>
              <w:t>416</w:t>
            </w:r>
          </w:p>
        </w:tc>
        <w:tc>
          <w:tcPr>
            <w:tcW w:w="1686" w:type="dxa"/>
            <w:vAlign w:val="bottom"/>
          </w:tcPr>
          <w:p w14:paraId="20E7E869" w14:textId="4BB73CB3" w:rsidR="00BC5E8E" w:rsidRDefault="00BC5E8E" w:rsidP="00CF5FFB">
            <w:pPr>
              <w:spacing w:line="360" w:lineRule="auto"/>
              <w:jc w:val="center"/>
              <w:rPr>
                <w:rFonts w:ascii="Arial" w:hAnsi="Arial" w:cs="Arial"/>
                <w:color w:val="000000"/>
              </w:rPr>
            </w:pPr>
            <w:r>
              <w:rPr>
                <w:rFonts w:ascii="Arial" w:hAnsi="Arial" w:cs="Arial"/>
                <w:color w:val="000000"/>
              </w:rPr>
              <w:t>15</w:t>
            </w:r>
          </w:p>
        </w:tc>
        <w:tc>
          <w:tcPr>
            <w:tcW w:w="1621" w:type="dxa"/>
            <w:vAlign w:val="bottom"/>
          </w:tcPr>
          <w:p w14:paraId="7BCBBCA3" w14:textId="4FA08B5F" w:rsidR="00BC5E8E" w:rsidRDefault="00BC5E8E" w:rsidP="00CF5FFB">
            <w:pPr>
              <w:spacing w:line="360" w:lineRule="auto"/>
              <w:jc w:val="center"/>
              <w:rPr>
                <w:rFonts w:ascii="Arial" w:hAnsi="Arial" w:cs="Arial"/>
                <w:color w:val="000000"/>
              </w:rPr>
            </w:pPr>
            <w:r>
              <w:rPr>
                <w:rFonts w:ascii="Arial" w:hAnsi="Arial" w:cs="Arial"/>
                <w:color w:val="000000"/>
              </w:rPr>
              <w:t>6.06</w:t>
            </w:r>
          </w:p>
        </w:tc>
      </w:tr>
      <w:tr w:rsidR="00BC5E8E" w14:paraId="48A0BCD7" w14:textId="77777777" w:rsidTr="00BC5E8E">
        <w:tc>
          <w:tcPr>
            <w:tcW w:w="1543" w:type="dxa"/>
            <w:vAlign w:val="bottom"/>
          </w:tcPr>
          <w:p w14:paraId="1350D335" w14:textId="5D0FAE60" w:rsidR="00BC5E8E" w:rsidRDefault="00BC5E8E" w:rsidP="00CF5FFB">
            <w:pPr>
              <w:spacing w:line="360" w:lineRule="auto"/>
              <w:jc w:val="center"/>
              <w:rPr>
                <w:rFonts w:ascii="Arial" w:hAnsi="Arial" w:cs="Arial"/>
                <w:color w:val="000000"/>
              </w:rPr>
            </w:pPr>
            <w:r>
              <w:rPr>
                <w:rFonts w:ascii="Arial" w:hAnsi="Arial" w:cs="Arial"/>
                <w:color w:val="000000"/>
              </w:rPr>
              <w:t>COG0207</w:t>
            </w:r>
          </w:p>
        </w:tc>
        <w:tc>
          <w:tcPr>
            <w:tcW w:w="2320" w:type="dxa"/>
            <w:vAlign w:val="bottom"/>
          </w:tcPr>
          <w:p w14:paraId="1EC34C08" w14:textId="3DA1842C" w:rsidR="00BC5E8E" w:rsidRDefault="00BC5E8E" w:rsidP="00CF5FFB">
            <w:pPr>
              <w:spacing w:line="360" w:lineRule="auto"/>
              <w:jc w:val="center"/>
              <w:rPr>
                <w:rFonts w:ascii="Arial" w:hAnsi="Arial" w:cs="Arial"/>
                <w:color w:val="000000"/>
              </w:rPr>
            </w:pPr>
            <w:r>
              <w:rPr>
                <w:rFonts w:ascii="Arial" w:hAnsi="Arial" w:cs="Arial"/>
                <w:color w:val="000000"/>
              </w:rPr>
              <w:t>Thymidylate synthase</w:t>
            </w:r>
          </w:p>
        </w:tc>
        <w:tc>
          <w:tcPr>
            <w:tcW w:w="1686" w:type="dxa"/>
            <w:vAlign w:val="bottom"/>
          </w:tcPr>
          <w:p w14:paraId="45489617" w14:textId="78586A04" w:rsidR="00BC5E8E" w:rsidRDefault="00BC5E8E" w:rsidP="00CF5FFB">
            <w:pPr>
              <w:spacing w:line="360" w:lineRule="auto"/>
              <w:jc w:val="center"/>
              <w:rPr>
                <w:rFonts w:ascii="Arial" w:hAnsi="Arial" w:cs="Arial"/>
                <w:color w:val="000000"/>
              </w:rPr>
            </w:pPr>
            <w:r>
              <w:rPr>
                <w:rFonts w:ascii="Arial" w:hAnsi="Arial" w:cs="Arial"/>
                <w:color w:val="000000"/>
              </w:rPr>
              <w:t>345</w:t>
            </w:r>
          </w:p>
        </w:tc>
        <w:tc>
          <w:tcPr>
            <w:tcW w:w="1686" w:type="dxa"/>
            <w:vAlign w:val="bottom"/>
          </w:tcPr>
          <w:p w14:paraId="0CB2B944" w14:textId="72E81A14" w:rsidR="00BC5E8E" w:rsidRDefault="00BC5E8E" w:rsidP="00CF5FFB">
            <w:pPr>
              <w:spacing w:line="360" w:lineRule="auto"/>
              <w:jc w:val="center"/>
              <w:rPr>
                <w:rFonts w:ascii="Arial" w:hAnsi="Arial" w:cs="Arial"/>
                <w:color w:val="000000"/>
              </w:rPr>
            </w:pPr>
            <w:r>
              <w:rPr>
                <w:rFonts w:ascii="Arial" w:hAnsi="Arial" w:cs="Arial"/>
                <w:color w:val="000000"/>
              </w:rPr>
              <w:t>11</w:t>
            </w:r>
          </w:p>
        </w:tc>
        <w:tc>
          <w:tcPr>
            <w:tcW w:w="1621" w:type="dxa"/>
            <w:vAlign w:val="bottom"/>
          </w:tcPr>
          <w:p w14:paraId="3F7A0F10" w14:textId="4D3D706B" w:rsidR="00BC5E8E" w:rsidRDefault="00BC5E8E" w:rsidP="00CF5FFB">
            <w:pPr>
              <w:spacing w:line="360" w:lineRule="auto"/>
              <w:jc w:val="center"/>
              <w:rPr>
                <w:rFonts w:ascii="Arial" w:hAnsi="Arial" w:cs="Arial"/>
                <w:color w:val="000000"/>
              </w:rPr>
            </w:pPr>
            <w:r>
              <w:rPr>
                <w:rFonts w:ascii="Arial" w:hAnsi="Arial" w:cs="Arial"/>
                <w:color w:val="000000"/>
              </w:rPr>
              <w:t>5.23</w:t>
            </w:r>
          </w:p>
        </w:tc>
      </w:tr>
      <w:tr w:rsidR="00BC5E8E" w14:paraId="789FCDB5" w14:textId="77777777" w:rsidTr="00BC5E8E">
        <w:tc>
          <w:tcPr>
            <w:tcW w:w="1543" w:type="dxa"/>
            <w:vAlign w:val="bottom"/>
          </w:tcPr>
          <w:p w14:paraId="1C753F90" w14:textId="490E9C27" w:rsidR="00BC5E8E" w:rsidRDefault="00BC5E8E" w:rsidP="00CF5FFB">
            <w:pPr>
              <w:spacing w:line="360" w:lineRule="auto"/>
              <w:jc w:val="center"/>
              <w:rPr>
                <w:rFonts w:ascii="Arial" w:hAnsi="Arial" w:cs="Arial"/>
                <w:color w:val="000000"/>
              </w:rPr>
            </w:pPr>
            <w:r>
              <w:rPr>
                <w:rFonts w:ascii="Arial" w:hAnsi="Arial" w:cs="Arial"/>
                <w:color w:val="000000"/>
              </w:rPr>
              <w:t>COG5545</w:t>
            </w:r>
          </w:p>
        </w:tc>
        <w:tc>
          <w:tcPr>
            <w:tcW w:w="2320" w:type="dxa"/>
            <w:vAlign w:val="bottom"/>
          </w:tcPr>
          <w:p w14:paraId="59143BA5" w14:textId="5089517E" w:rsidR="00BC5E8E" w:rsidRDefault="00BC5E8E" w:rsidP="00CF5FFB">
            <w:pPr>
              <w:spacing w:line="360" w:lineRule="auto"/>
              <w:jc w:val="center"/>
              <w:rPr>
                <w:rFonts w:ascii="Arial" w:hAnsi="Arial" w:cs="Arial"/>
                <w:color w:val="000000"/>
              </w:rPr>
            </w:pPr>
            <w:r>
              <w:rPr>
                <w:rFonts w:ascii="Arial" w:hAnsi="Arial" w:cs="Arial"/>
                <w:color w:val="000000"/>
              </w:rPr>
              <w:t>Predicted P-loop ATPase and inactivated derivatives</w:t>
            </w:r>
          </w:p>
        </w:tc>
        <w:tc>
          <w:tcPr>
            <w:tcW w:w="1686" w:type="dxa"/>
            <w:vAlign w:val="bottom"/>
          </w:tcPr>
          <w:p w14:paraId="78411BF4" w14:textId="3F0839FF" w:rsidR="00BC5E8E" w:rsidRDefault="00BC5E8E" w:rsidP="00CF5FFB">
            <w:pPr>
              <w:spacing w:line="360" w:lineRule="auto"/>
              <w:jc w:val="center"/>
              <w:rPr>
                <w:rFonts w:ascii="Arial" w:hAnsi="Arial" w:cs="Arial"/>
                <w:color w:val="000000"/>
              </w:rPr>
            </w:pPr>
            <w:r>
              <w:rPr>
                <w:rFonts w:ascii="Arial" w:hAnsi="Arial" w:cs="Arial"/>
                <w:color w:val="000000"/>
              </w:rPr>
              <w:t>412</w:t>
            </w:r>
          </w:p>
        </w:tc>
        <w:tc>
          <w:tcPr>
            <w:tcW w:w="1686" w:type="dxa"/>
            <w:vAlign w:val="bottom"/>
          </w:tcPr>
          <w:p w14:paraId="74DA58DF" w14:textId="39A5C2B4" w:rsidR="00BC5E8E" w:rsidRDefault="00BC5E8E" w:rsidP="00CF5FFB">
            <w:pPr>
              <w:spacing w:line="360" w:lineRule="auto"/>
              <w:jc w:val="center"/>
              <w:rPr>
                <w:rFonts w:ascii="Arial" w:hAnsi="Arial" w:cs="Arial"/>
                <w:color w:val="000000"/>
              </w:rPr>
            </w:pPr>
            <w:r>
              <w:rPr>
                <w:rFonts w:ascii="Arial" w:hAnsi="Arial" w:cs="Arial"/>
                <w:color w:val="000000"/>
              </w:rPr>
              <w:t>11</w:t>
            </w:r>
          </w:p>
        </w:tc>
        <w:tc>
          <w:tcPr>
            <w:tcW w:w="1621" w:type="dxa"/>
            <w:vAlign w:val="bottom"/>
          </w:tcPr>
          <w:p w14:paraId="77905F2A" w14:textId="272B4FC7" w:rsidR="00BC5E8E" w:rsidRDefault="00BC5E8E" w:rsidP="00CF5FFB">
            <w:pPr>
              <w:spacing w:line="360" w:lineRule="auto"/>
              <w:jc w:val="center"/>
              <w:rPr>
                <w:rFonts w:ascii="Arial" w:hAnsi="Arial" w:cs="Arial"/>
                <w:color w:val="000000"/>
              </w:rPr>
            </w:pPr>
            <w:r>
              <w:rPr>
                <w:rFonts w:ascii="Arial" w:hAnsi="Arial" w:cs="Arial"/>
                <w:color w:val="000000"/>
              </w:rPr>
              <w:t>4.77</w:t>
            </w:r>
          </w:p>
        </w:tc>
      </w:tr>
      <w:tr w:rsidR="00BC5E8E" w14:paraId="0A7284CB" w14:textId="77777777" w:rsidTr="00BC5E8E">
        <w:tc>
          <w:tcPr>
            <w:tcW w:w="1543" w:type="dxa"/>
            <w:vAlign w:val="bottom"/>
          </w:tcPr>
          <w:p w14:paraId="16B3AA81" w14:textId="43A05DB5" w:rsidR="00BC5E8E" w:rsidRDefault="00BC5E8E" w:rsidP="00CF5FFB">
            <w:pPr>
              <w:spacing w:line="360" w:lineRule="auto"/>
              <w:jc w:val="center"/>
              <w:rPr>
                <w:rFonts w:ascii="Arial" w:hAnsi="Arial" w:cs="Arial"/>
                <w:color w:val="000000"/>
              </w:rPr>
            </w:pPr>
            <w:r>
              <w:rPr>
                <w:rFonts w:ascii="Arial" w:hAnsi="Arial" w:cs="Arial"/>
                <w:color w:val="000000"/>
              </w:rPr>
              <w:t>COG1961</w:t>
            </w:r>
          </w:p>
        </w:tc>
        <w:tc>
          <w:tcPr>
            <w:tcW w:w="2320" w:type="dxa"/>
            <w:vAlign w:val="bottom"/>
          </w:tcPr>
          <w:p w14:paraId="05A0C8EB" w14:textId="7A37CF7A" w:rsidR="00BC5E8E" w:rsidRDefault="00BC5E8E" w:rsidP="00CF5FFB">
            <w:pPr>
              <w:spacing w:line="360" w:lineRule="auto"/>
              <w:jc w:val="center"/>
              <w:rPr>
                <w:rFonts w:ascii="Arial" w:hAnsi="Arial" w:cs="Arial"/>
                <w:color w:val="000000"/>
              </w:rPr>
            </w:pPr>
            <w:r>
              <w:rPr>
                <w:rFonts w:ascii="Arial" w:hAnsi="Arial" w:cs="Arial"/>
                <w:color w:val="000000"/>
              </w:rPr>
              <w:t>Site-specific recombinases, DNA invertase Pin homologs</w:t>
            </w:r>
          </w:p>
        </w:tc>
        <w:tc>
          <w:tcPr>
            <w:tcW w:w="1686" w:type="dxa"/>
            <w:vAlign w:val="bottom"/>
          </w:tcPr>
          <w:p w14:paraId="04489FBD" w14:textId="4A1F7CA5" w:rsidR="00BC5E8E" w:rsidRDefault="00BC5E8E" w:rsidP="00CF5FFB">
            <w:pPr>
              <w:spacing w:line="360" w:lineRule="auto"/>
              <w:jc w:val="center"/>
              <w:rPr>
                <w:rFonts w:ascii="Arial" w:hAnsi="Arial" w:cs="Arial"/>
                <w:color w:val="000000"/>
              </w:rPr>
            </w:pPr>
            <w:r>
              <w:rPr>
                <w:rFonts w:ascii="Arial" w:hAnsi="Arial" w:cs="Arial"/>
                <w:color w:val="000000"/>
              </w:rPr>
              <w:t>1534</w:t>
            </w:r>
          </w:p>
        </w:tc>
        <w:tc>
          <w:tcPr>
            <w:tcW w:w="1686" w:type="dxa"/>
            <w:vAlign w:val="bottom"/>
          </w:tcPr>
          <w:p w14:paraId="7124CA42" w14:textId="34FDB36A" w:rsidR="00BC5E8E" w:rsidRDefault="00BC5E8E" w:rsidP="00CF5FFB">
            <w:pPr>
              <w:spacing w:line="360" w:lineRule="auto"/>
              <w:jc w:val="center"/>
              <w:rPr>
                <w:rFonts w:ascii="Arial" w:hAnsi="Arial" w:cs="Arial"/>
                <w:color w:val="000000"/>
              </w:rPr>
            </w:pPr>
            <w:r>
              <w:rPr>
                <w:rFonts w:ascii="Arial" w:hAnsi="Arial" w:cs="Arial"/>
                <w:color w:val="000000"/>
              </w:rPr>
              <w:t>21</w:t>
            </w:r>
          </w:p>
        </w:tc>
        <w:tc>
          <w:tcPr>
            <w:tcW w:w="1621" w:type="dxa"/>
            <w:vAlign w:val="bottom"/>
          </w:tcPr>
          <w:p w14:paraId="2B703373" w14:textId="03D8AB73" w:rsidR="00BC5E8E" w:rsidRDefault="00BC5E8E" w:rsidP="00CF5FFB">
            <w:pPr>
              <w:spacing w:line="360" w:lineRule="auto"/>
              <w:jc w:val="center"/>
              <w:rPr>
                <w:rFonts w:ascii="Arial" w:hAnsi="Arial" w:cs="Arial"/>
                <w:color w:val="000000"/>
              </w:rPr>
            </w:pPr>
            <w:r>
              <w:rPr>
                <w:rFonts w:ascii="Arial" w:hAnsi="Arial" w:cs="Arial"/>
                <w:color w:val="000000"/>
              </w:rPr>
              <w:t>4.63</w:t>
            </w:r>
          </w:p>
        </w:tc>
      </w:tr>
      <w:tr w:rsidR="00BC5E8E" w14:paraId="53978D73" w14:textId="77777777" w:rsidTr="00BC5E8E">
        <w:tc>
          <w:tcPr>
            <w:tcW w:w="1543" w:type="dxa"/>
            <w:vAlign w:val="bottom"/>
          </w:tcPr>
          <w:p w14:paraId="3296E26E" w14:textId="2A360843" w:rsidR="00BC5E8E" w:rsidRDefault="00BC5E8E" w:rsidP="00CF5FFB">
            <w:pPr>
              <w:spacing w:line="360" w:lineRule="auto"/>
              <w:jc w:val="center"/>
              <w:rPr>
                <w:rFonts w:ascii="Arial" w:hAnsi="Arial" w:cs="Arial"/>
                <w:color w:val="000000"/>
              </w:rPr>
            </w:pPr>
            <w:r>
              <w:rPr>
                <w:rFonts w:ascii="Arial" w:hAnsi="Arial" w:cs="Arial"/>
                <w:color w:val="000000"/>
              </w:rPr>
              <w:t>COG0358</w:t>
            </w:r>
          </w:p>
        </w:tc>
        <w:tc>
          <w:tcPr>
            <w:tcW w:w="2320" w:type="dxa"/>
            <w:vAlign w:val="bottom"/>
          </w:tcPr>
          <w:p w14:paraId="617964B5" w14:textId="75E7AFA1" w:rsidR="00BC5E8E" w:rsidRDefault="00BC5E8E" w:rsidP="00CF5FFB">
            <w:pPr>
              <w:spacing w:line="360" w:lineRule="auto"/>
              <w:jc w:val="center"/>
              <w:rPr>
                <w:rFonts w:ascii="Arial" w:hAnsi="Arial" w:cs="Arial"/>
                <w:color w:val="000000"/>
              </w:rPr>
            </w:pPr>
            <w:r>
              <w:rPr>
                <w:rFonts w:ascii="Arial" w:hAnsi="Arial" w:cs="Arial"/>
                <w:color w:val="000000"/>
              </w:rPr>
              <w:t>DNA primase (bacterial type)</w:t>
            </w:r>
          </w:p>
        </w:tc>
        <w:tc>
          <w:tcPr>
            <w:tcW w:w="1686" w:type="dxa"/>
            <w:vAlign w:val="bottom"/>
          </w:tcPr>
          <w:p w14:paraId="0919704A" w14:textId="5449A3A8" w:rsidR="00BC5E8E" w:rsidRDefault="00BC5E8E" w:rsidP="00CF5FFB">
            <w:pPr>
              <w:spacing w:line="360" w:lineRule="auto"/>
              <w:jc w:val="center"/>
              <w:rPr>
                <w:rFonts w:ascii="Arial" w:hAnsi="Arial" w:cs="Arial"/>
                <w:color w:val="000000"/>
              </w:rPr>
            </w:pPr>
            <w:r>
              <w:rPr>
                <w:rFonts w:ascii="Arial" w:hAnsi="Arial" w:cs="Arial"/>
                <w:color w:val="000000"/>
              </w:rPr>
              <w:t>824</w:t>
            </w:r>
          </w:p>
        </w:tc>
        <w:tc>
          <w:tcPr>
            <w:tcW w:w="1686" w:type="dxa"/>
            <w:vAlign w:val="bottom"/>
          </w:tcPr>
          <w:p w14:paraId="2FF57604" w14:textId="28183ABA" w:rsidR="00BC5E8E" w:rsidRDefault="00BC5E8E" w:rsidP="00CF5FFB">
            <w:pPr>
              <w:spacing w:line="360" w:lineRule="auto"/>
              <w:jc w:val="center"/>
              <w:rPr>
                <w:rFonts w:ascii="Arial" w:hAnsi="Arial" w:cs="Arial"/>
                <w:color w:val="000000"/>
              </w:rPr>
            </w:pPr>
            <w:r>
              <w:rPr>
                <w:rFonts w:ascii="Arial" w:hAnsi="Arial" w:cs="Arial"/>
                <w:color w:val="000000"/>
              </w:rPr>
              <w:t>15</w:t>
            </w:r>
          </w:p>
        </w:tc>
        <w:tc>
          <w:tcPr>
            <w:tcW w:w="1621" w:type="dxa"/>
            <w:vAlign w:val="bottom"/>
          </w:tcPr>
          <w:p w14:paraId="76BD3497" w14:textId="4491AB1E" w:rsidR="00BC5E8E" w:rsidRDefault="00BC5E8E" w:rsidP="00CF5FFB">
            <w:pPr>
              <w:spacing w:line="360" w:lineRule="auto"/>
              <w:jc w:val="center"/>
              <w:rPr>
                <w:rFonts w:ascii="Arial" w:hAnsi="Arial" w:cs="Arial"/>
                <w:color w:val="000000"/>
              </w:rPr>
            </w:pPr>
            <w:r>
              <w:rPr>
                <w:rFonts w:ascii="Arial" w:hAnsi="Arial" w:cs="Arial"/>
                <w:color w:val="000000"/>
              </w:rPr>
              <w:t>4.27</w:t>
            </w:r>
          </w:p>
        </w:tc>
      </w:tr>
      <w:tr w:rsidR="00BC5E8E" w14:paraId="21812810" w14:textId="77777777" w:rsidTr="00BC5E8E">
        <w:tc>
          <w:tcPr>
            <w:tcW w:w="1543" w:type="dxa"/>
            <w:vAlign w:val="bottom"/>
          </w:tcPr>
          <w:p w14:paraId="28008AEB" w14:textId="5053860B" w:rsidR="00BC5E8E" w:rsidRDefault="00BC5E8E" w:rsidP="00CF5FFB">
            <w:pPr>
              <w:spacing w:line="360" w:lineRule="auto"/>
              <w:jc w:val="center"/>
              <w:rPr>
                <w:rFonts w:ascii="Arial" w:hAnsi="Arial" w:cs="Arial"/>
                <w:color w:val="000000"/>
              </w:rPr>
            </w:pPr>
            <w:r>
              <w:rPr>
                <w:rFonts w:ascii="Arial" w:hAnsi="Arial" w:cs="Arial"/>
                <w:color w:val="000000"/>
              </w:rPr>
              <w:t>COG0592</w:t>
            </w:r>
          </w:p>
        </w:tc>
        <w:tc>
          <w:tcPr>
            <w:tcW w:w="2320" w:type="dxa"/>
            <w:vAlign w:val="bottom"/>
          </w:tcPr>
          <w:p w14:paraId="37DE202E" w14:textId="2F4A400B" w:rsidR="00BC5E8E" w:rsidRDefault="00BC5E8E" w:rsidP="00CF5FFB">
            <w:pPr>
              <w:spacing w:line="360" w:lineRule="auto"/>
              <w:jc w:val="center"/>
              <w:rPr>
                <w:rFonts w:ascii="Arial" w:hAnsi="Arial" w:cs="Arial"/>
                <w:color w:val="000000"/>
              </w:rPr>
            </w:pPr>
            <w:r>
              <w:rPr>
                <w:rFonts w:ascii="Arial" w:hAnsi="Arial" w:cs="Arial"/>
                <w:color w:val="000000"/>
              </w:rPr>
              <w:t>DNA polymerase sliding clamp subunit (PCNA homolog)</w:t>
            </w:r>
          </w:p>
        </w:tc>
        <w:tc>
          <w:tcPr>
            <w:tcW w:w="1686" w:type="dxa"/>
            <w:vAlign w:val="bottom"/>
          </w:tcPr>
          <w:p w14:paraId="5F855123" w14:textId="4E87BCFD" w:rsidR="00BC5E8E" w:rsidRDefault="00BC5E8E" w:rsidP="00CF5FFB">
            <w:pPr>
              <w:spacing w:line="360" w:lineRule="auto"/>
              <w:jc w:val="center"/>
              <w:rPr>
                <w:rFonts w:ascii="Arial" w:hAnsi="Arial" w:cs="Arial"/>
                <w:color w:val="000000"/>
              </w:rPr>
            </w:pPr>
            <w:r>
              <w:rPr>
                <w:rFonts w:ascii="Arial" w:hAnsi="Arial" w:cs="Arial"/>
                <w:color w:val="000000"/>
              </w:rPr>
              <w:t>420</w:t>
            </w:r>
          </w:p>
        </w:tc>
        <w:tc>
          <w:tcPr>
            <w:tcW w:w="1686" w:type="dxa"/>
            <w:vAlign w:val="bottom"/>
          </w:tcPr>
          <w:p w14:paraId="1886900C" w14:textId="486A0B54" w:rsidR="00BC5E8E" w:rsidRDefault="00BC5E8E" w:rsidP="00CF5FFB">
            <w:pPr>
              <w:spacing w:line="360" w:lineRule="auto"/>
              <w:jc w:val="center"/>
              <w:rPr>
                <w:rFonts w:ascii="Arial" w:hAnsi="Arial" w:cs="Arial"/>
                <w:color w:val="000000"/>
              </w:rPr>
            </w:pPr>
            <w:r>
              <w:rPr>
                <w:rFonts w:ascii="Arial" w:hAnsi="Arial" w:cs="Arial"/>
                <w:color w:val="000000"/>
              </w:rPr>
              <w:t>10</w:t>
            </w:r>
          </w:p>
        </w:tc>
        <w:tc>
          <w:tcPr>
            <w:tcW w:w="1621" w:type="dxa"/>
            <w:vAlign w:val="bottom"/>
          </w:tcPr>
          <w:p w14:paraId="7D50D826" w14:textId="2741720E" w:rsidR="00BC5E8E" w:rsidRDefault="00BC5E8E" w:rsidP="00CF5FFB">
            <w:pPr>
              <w:spacing w:line="360" w:lineRule="auto"/>
              <w:jc w:val="center"/>
              <w:rPr>
                <w:rFonts w:ascii="Arial" w:hAnsi="Arial" w:cs="Arial"/>
                <w:color w:val="000000"/>
              </w:rPr>
            </w:pPr>
            <w:r>
              <w:rPr>
                <w:rFonts w:ascii="Arial" w:hAnsi="Arial" w:cs="Arial"/>
                <w:color w:val="000000"/>
              </w:rPr>
              <w:t>3.65</w:t>
            </w:r>
          </w:p>
        </w:tc>
      </w:tr>
      <w:tr w:rsidR="00BC5E8E" w14:paraId="14BA8266" w14:textId="77777777" w:rsidTr="00BC5E8E">
        <w:tc>
          <w:tcPr>
            <w:tcW w:w="1543" w:type="dxa"/>
            <w:vAlign w:val="bottom"/>
          </w:tcPr>
          <w:p w14:paraId="16E68156" w14:textId="14C14314" w:rsidR="00BC5E8E" w:rsidRDefault="00BC5E8E" w:rsidP="00CF5FFB">
            <w:pPr>
              <w:spacing w:line="360" w:lineRule="auto"/>
              <w:jc w:val="center"/>
              <w:rPr>
                <w:rFonts w:ascii="Arial" w:hAnsi="Arial" w:cs="Arial"/>
                <w:color w:val="000000"/>
              </w:rPr>
            </w:pPr>
            <w:r>
              <w:rPr>
                <w:rFonts w:ascii="Arial" w:hAnsi="Arial" w:cs="Arial"/>
                <w:color w:val="000000"/>
              </w:rPr>
              <w:t>COG4974</w:t>
            </w:r>
          </w:p>
        </w:tc>
        <w:tc>
          <w:tcPr>
            <w:tcW w:w="2320" w:type="dxa"/>
            <w:vAlign w:val="bottom"/>
          </w:tcPr>
          <w:p w14:paraId="23FC6DBA" w14:textId="55370E63" w:rsidR="00BC5E8E" w:rsidRDefault="00BC5E8E" w:rsidP="00CF5FFB">
            <w:pPr>
              <w:spacing w:line="360" w:lineRule="auto"/>
              <w:jc w:val="center"/>
              <w:rPr>
                <w:rFonts w:ascii="Arial" w:hAnsi="Arial" w:cs="Arial"/>
                <w:color w:val="000000"/>
              </w:rPr>
            </w:pPr>
            <w:r>
              <w:rPr>
                <w:rFonts w:ascii="Arial" w:hAnsi="Arial" w:cs="Arial"/>
                <w:color w:val="000000"/>
              </w:rPr>
              <w:t>Site-specific recombinase XerD</w:t>
            </w:r>
          </w:p>
        </w:tc>
        <w:tc>
          <w:tcPr>
            <w:tcW w:w="1686" w:type="dxa"/>
            <w:vAlign w:val="bottom"/>
          </w:tcPr>
          <w:p w14:paraId="260A35DD" w14:textId="3C2FC7AD" w:rsidR="00BC5E8E" w:rsidRDefault="00BC5E8E" w:rsidP="00CF5FFB">
            <w:pPr>
              <w:spacing w:line="360" w:lineRule="auto"/>
              <w:jc w:val="center"/>
              <w:rPr>
                <w:rFonts w:ascii="Arial" w:hAnsi="Arial" w:cs="Arial"/>
                <w:color w:val="000000"/>
              </w:rPr>
            </w:pPr>
            <w:r>
              <w:rPr>
                <w:rFonts w:ascii="Arial" w:hAnsi="Arial" w:cs="Arial"/>
                <w:color w:val="000000"/>
              </w:rPr>
              <w:t>4215</w:t>
            </w:r>
          </w:p>
        </w:tc>
        <w:tc>
          <w:tcPr>
            <w:tcW w:w="1686" w:type="dxa"/>
            <w:vAlign w:val="bottom"/>
          </w:tcPr>
          <w:p w14:paraId="70C12916" w14:textId="100C1E47" w:rsidR="00BC5E8E" w:rsidRDefault="00BC5E8E" w:rsidP="00CF5FFB">
            <w:pPr>
              <w:spacing w:line="360" w:lineRule="auto"/>
              <w:jc w:val="center"/>
              <w:rPr>
                <w:rFonts w:ascii="Arial" w:hAnsi="Arial" w:cs="Arial"/>
                <w:color w:val="000000"/>
              </w:rPr>
            </w:pPr>
            <w:r>
              <w:rPr>
                <w:rFonts w:ascii="Arial" w:hAnsi="Arial" w:cs="Arial"/>
                <w:color w:val="000000"/>
              </w:rPr>
              <w:t>35</w:t>
            </w:r>
          </w:p>
        </w:tc>
        <w:tc>
          <w:tcPr>
            <w:tcW w:w="1621" w:type="dxa"/>
            <w:vAlign w:val="bottom"/>
          </w:tcPr>
          <w:p w14:paraId="3D522DF9" w14:textId="3BF248E2" w:rsidR="00BC5E8E" w:rsidRDefault="00BC5E8E" w:rsidP="00CF5FFB">
            <w:pPr>
              <w:spacing w:line="360" w:lineRule="auto"/>
              <w:jc w:val="center"/>
              <w:rPr>
                <w:rFonts w:ascii="Arial" w:hAnsi="Arial" w:cs="Arial"/>
                <w:color w:val="000000"/>
              </w:rPr>
            </w:pPr>
            <w:r>
              <w:rPr>
                <w:rFonts w:ascii="Arial" w:hAnsi="Arial" w:cs="Arial"/>
                <w:color w:val="000000"/>
              </w:rPr>
              <w:t>3.38</w:t>
            </w:r>
          </w:p>
        </w:tc>
      </w:tr>
      <w:tr w:rsidR="00BC5E8E" w14:paraId="666EE187" w14:textId="77777777" w:rsidTr="00BC5E8E">
        <w:tc>
          <w:tcPr>
            <w:tcW w:w="1543" w:type="dxa"/>
            <w:vAlign w:val="bottom"/>
          </w:tcPr>
          <w:p w14:paraId="3E3A98D0" w14:textId="58E2DDB1" w:rsidR="00BC5E8E" w:rsidRDefault="00BC5E8E" w:rsidP="00CF5FFB">
            <w:pPr>
              <w:spacing w:line="360" w:lineRule="auto"/>
              <w:jc w:val="center"/>
              <w:rPr>
                <w:rFonts w:ascii="Arial" w:hAnsi="Arial" w:cs="Arial"/>
                <w:color w:val="000000"/>
              </w:rPr>
            </w:pPr>
            <w:r>
              <w:rPr>
                <w:rFonts w:ascii="Arial" w:hAnsi="Arial" w:cs="Arial"/>
                <w:color w:val="000000"/>
              </w:rPr>
              <w:t>COG0286</w:t>
            </w:r>
          </w:p>
        </w:tc>
        <w:tc>
          <w:tcPr>
            <w:tcW w:w="2320" w:type="dxa"/>
            <w:vAlign w:val="bottom"/>
          </w:tcPr>
          <w:p w14:paraId="69054B90" w14:textId="125FB61B" w:rsidR="00BC5E8E" w:rsidRDefault="00BC5E8E" w:rsidP="00CF5FFB">
            <w:pPr>
              <w:spacing w:line="360" w:lineRule="auto"/>
              <w:jc w:val="center"/>
              <w:rPr>
                <w:rFonts w:ascii="Arial" w:hAnsi="Arial" w:cs="Arial"/>
                <w:color w:val="000000"/>
              </w:rPr>
            </w:pPr>
            <w:r>
              <w:rPr>
                <w:rFonts w:ascii="Arial" w:hAnsi="Arial" w:cs="Arial"/>
                <w:color w:val="000000"/>
              </w:rPr>
              <w:t>Type I restriction-modification system methyltransferase subunit</w:t>
            </w:r>
          </w:p>
        </w:tc>
        <w:tc>
          <w:tcPr>
            <w:tcW w:w="1686" w:type="dxa"/>
            <w:vAlign w:val="bottom"/>
          </w:tcPr>
          <w:p w14:paraId="0B30B1A7" w14:textId="7CD9E560" w:rsidR="00BC5E8E" w:rsidRDefault="00BC5E8E" w:rsidP="00CF5FFB">
            <w:pPr>
              <w:spacing w:line="360" w:lineRule="auto"/>
              <w:jc w:val="center"/>
              <w:rPr>
                <w:rFonts w:ascii="Arial" w:hAnsi="Arial" w:cs="Arial"/>
                <w:color w:val="000000"/>
              </w:rPr>
            </w:pPr>
            <w:r>
              <w:rPr>
                <w:rFonts w:ascii="Arial" w:hAnsi="Arial" w:cs="Arial"/>
                <w:color w:val="000000"/>
              </w:rPr>
              <w:t>657</w:t>
            </w:r>
          </w:p>
        </w:tc>
        <w:tc>
          <w:tcPr>
            <w:tcW w:w="1686" w:type="dxa"/>
            <w:vAlign w:val="bottom"/>
          </w:tcPr>
          <w:p w14:paraId="661BFB14" w14:textId="4E417D39" w:rsidR="00BC5E8E" w:rsidRDefault="00BC5E8E" w:rsidP="00CF5FFB">
            <w:pPr>
              <w:spacing w:line="360" w:lineRule="auto"/>
              <w:jc w:val="center"/>
              <w:rPr>
                <w:rFonts w:ascii="Arial" w:hAnsi="Arial" w:cs="Arial"/>
                <w:color w:val="000000"/>
              </w:rPr>
            </w:pPr>
            <w:r>
              <w:rPr>
                <w:rFonts w:ascii="Arial" w:hAnsi="Arial" w:cs="Arial"/>
                <w:color w:val="000000"/>
              </w:rPr>
              <w:t>12</w:t>
            </w:r>
          </w:p>
        </w:tc>
        <w:tc>
          <w:tcPr>
            <w:tcW w:w="1621" w:type="dxa"/>
            <w:vAlign w:val="bottom"/>
          </w:tcPr>
          <w:p w14:paraId="5A7C1CEF" w14:textId="416DDC62" w:rsidR="00BC5E8E" w:rsidRDefault="00BC5E8E" w:rsidP="00CF5FFB">
            <w:pPr>
              <w:spacing w:line="360" w:lineRule="auto"/>
              <w:jc w:val="center"/>
              <w:rPr>
                <w:rFonts w:ascii="Arial" w:hAnsi="Arial" w:cs="Arial"/>
                <w:color w:val="000000"/>
              </w:rPr>
            </w:pPr>
            <w:r>
              <w:rPr>
                <w:rFonts w:ascii="Arial" w:hAnsi="Arial" w:cs="Arial"/>
                <w:color w:val="000000"/>
              </w:rPr>
              <w:t>2.75</w:t>
            </w:r>
          </w:p>
        </w:tc>
      </w:tr>
      <w:tr w:rsidR="00BC5E8E" w14:paraId="35037721" w14:textId="77777777" w:rsidTr="00BC5E8E">
        <w:tc>
          <w:tcPr>
            <w:tcW w:w="1543" w:type="dxa"/>
            <w:vAlign w:val="bottom"/>
          </w:tcPr>
          <w:p w14:paraId="7022F53E" w14:textId="2EAC6BED" w:rsidR="00BC5E8E" w:rsidRDefault="00BC5E8E" w:rsidP="00CF5FFB">
            <w:pPr>
              <w:spacing w:line="360" w:lineRule="auto"/>
              <w:jc w:val="center"/>
              <w:rPr>
                <w:rFonts w:ascii="Arial" w:hAnsi="Arial" w:cs="Arial"/>
                <w:color w:val="000000"/>
              </w:rPr>
            </w:pPr>
            <w:r>
              <w:rPr>
                <w:rFonts w:ascii="Arial" w:hAnsi="Arial" w:cs="Arial"/>
                <w:color w:val="000000"/>
              </w:rPr>
              <w:t>COG1192</w:t>
            </w:r>
          </w:p>
        </w:tc>
        <w:tc>
          <w:tcPr>
            <w:tcW w:w="2320" w:type="dxa"/>
            <w:vAlign w:val="bottom"/>
          </w:tcPr>
          <w:p w14:paraId="08273134" w14:textId="27B53226" w:rsidR="00BC5E8E" w:rsidRDefault="00BC5E8E" w:rsidP="00CF5FFB">
            <w:pPr>
              <w:spacing w:line="360" w:lineRule="auto"/>
              <w:jc w:val="center"/>
              <w:rPr>
                <w:rFonts w:ascii="Arial" w:hAnsi="Arial" w:cs="Arial"/>
                <w:color w:val="000000"/>
              </w:rPr>
            </w:pPr>
            <w:r>
              <w:rPr>
                <w:rFonts w:ascii="Arial" w:hAnsi="Arial" w:cs="Arial"/>
                <w:color w:val="000000"/>
              </w:rPr>
              <w:t xml:space="preserve">ATPases involved in </w:t>
            </w:r>
            <w:r>
              <w:rPr>
                <w:rFonts w:ascii="Arial" w:hAnsi="Arial" w:cs="Arial"/>
                <w:color w:val="000000"/>
              </w:rPr>
              <w:lastRenderedPageBreak/>
              <w:t>chromosome partitioning</w:t>
            </w:r>
          </w:p>
        </w:tc>
        <w:tc>
          <w:tcPr>
            <w:tcW w:w="1686" w:type="dxa"/>
            <w:vAlign w:val="bottom"/>
          </w:tcPr>
          <w:p w14:paraId="62975E19" w14:textId="6D51A77B" w:rsidR="00BC5E8E" w:rsidRDefault="00BC5E8E" w:rsidP="00CF5FFB">
            <w:pPr>
              <w:spacing w:line="360" w:lineRule="auto"/>
              <w:jc w:val="center"/>
              <w:rPr>
                <w:rFonts w:ascii="Arial" w:hAnsi="Arial" w:cs="Arial"/>
                <w:color w:val="000000"/>
              </w:rPr>
            </w:pPr>
            <w:r>
              <w:rPr>
                <w:rFonts w:ascii="Arial" w:hAnsi="Arial" w:cs="Arial"/>
                <w:color w:val="000000"/>
              </w:rPr>
              <w:lastRenderedPageBreak/>
              <w:t>1149</w:t>
            </w:r>
          </w:p>
        </w:tc>
        <w:tc>
          <w:tcPr>
            <w:tcW w:w="1686" w:type="dxa"/>
            <w:vAlign w:val="bottom"/>
          </w:tcPr>
          <w:p w14:paraId="6401C67D" w14:textId="7093050E" w:rsidR="00BC5E8E" w:rsidRDefault="00BC5E8E" w:rsidP="00CF5FFB">
            <w:pPr>
              <w:spacing w:line="360" w:lineRule="auto"/>
              <w:jc w:val="center"/>
              <w:rPr>
                <w:rFonts w:ascii="Arial" w:hAnsi="Arial" w:cs="Arial"/>
                <w:color w:val="000000"/>
              </w:rPr>
            </w:pPr>
            <w:r>
              <w:rPr>
                <w:rFonts w:ascii="Arial" w:hAnsi="Arial" w:cs="Arial"/>
                <w:color w:val="000000"/>
              </w:rPr>
              <w:t>12</w:t>
            </w:r>
          </w:p>
        </w:tc>
        <w:tc>
          <w:tcPr>
            <w:tcW w:w="1621" w:type="dxa"/>
            <w:vAlign w:val="bottom"/>
          </w:tcPr>
          <w:p w14:paraId="33288858" w14:textId="5335CF2A" w:rsidR="00BC5E8E" w:rsidRDefault="00BC5E8E" w:rsidP="00CF5FFB">
            <w:pPr>
              <w:spacing w:line="360" w:lineRule="auto"/>
              <w:jc w:val="center"/>
              <w:rPr>
                <w:rFonts w:ascii="Arial" w:hAnsi="Arial" w:cs="Arial"/>
                <w:color w:val="000000"/>
              </w:rPr>
            </w:pPr>
            <w:r>
              <w:rPr>
                <w:rFonts w:ascii="Arial" w:hAnsi="Arial" w:cs="Arial"/>
                <w:color w:val="000000"/>
              </w:rPr>
              <w:t>2.33</w:t>
            </w:r>
          </w:p>
        </w:tc>
      </w:tr>
      <w:tr w:rsidR="00BC5E8E" w14:paraId="10B100CC" w14:textId="77777777" w:rsidTr="00BC5E8E">
        <w:tc>
          <w:tcPr>
            <w:tcW w:w="1543" w:type="dxa"/>
            <w:vAlign w:val="bottom"/>
          </w:tcPr>
          <w:p w14:paraId="5CEDA06D" w14:textId="52595972" w:rsidR="00BC5E8E" w:rsidRDefault="00BC5E8E" w:rsidP="00CF5FFB">
            <w:pPr>
              <w:spacing w:line="360" w:lineRule="auto"/>
              <w:jc w:val="center"/>
              <w:rPr>
                <w:rFonts w:ascii="Arial" w:hAnsi="Arial" w:cs="Arial"/>
                <w:color w:val="000000"/>
              </w:rPr>
            </w:pPr>
            <w:r>
              <w:rPr>
                <w:rFonts w:ascii="Arial" w:hAnsi="Arial" w:cs="Arial"/>
                <w:color w:val="000000"/>
              </w:rPr>
              <w:lastRenderedPageBreak/>
              <w:t>COG1476</w:t>
            </w:r>
          </w:p>
        </w:tc>
        <w:tc>
          <w:tcPr>
            <w:tcW w:w="2320" w:type="dxa"/>
            <w:vAlign w:val="bottom"/>
          </w:tcPr>
          <w:p w14:paraId="233059EE" w14:textId="48C9466D" w:rsidR="00BC5E8E" w:rsidRDefault="00BC5E8E" w:rsidP="00CF5FFB">
            <w:pPr>
              <w:spacing w:line="360" w:lineRule="auto"/>
              <w:jc w:val="center"/>
              <w:rPr>
                <w:rFonts w:ascii="Arial" w:hAnsi="Arial" w:cs="Arial"/>
                <w:color w:val="000000"/>
              </w:rPr>
            </w:pPr>
            <w:r>
              <w:rPr>
                <w:rFonts w:ascii="Arial" w:hAnsi="Arial" w:cs="Arial"/>
                <w:color w:val="000000"/>
              </w:rPr>
              <w:t>Predicted transcriptional regulators</w:t>
            </w:r>
          </w:p>
        </w:tc>
        <w:tc>
          <w:tcPr>
            <w:tcW w:w="1686" w:type="dxa"/>
            <w:vAlign w:val="bottom"/>
          </w:tcPr>
          <w:p w14:paraId="10F6BB42" w14:textId="6C9F9F88" w:rsidR="00BC5E8E" w:rsidRDefault="00BC5E8E" w:rsidP="00CF5FFB">
            <w:pPr>
              <w:spacing w:line="360" w:lineRule="auto"/>
              <w:jc w:val="center"/>
              <w:rPr>
                <w:rFonts w:ascii="Arial" w:hAnsi="Arial" w:cs="Arial"/>
                <w:color w:val="000000"/>
              </w:rPr>
            </w:pPr>
            <w:r>
              <w:rPr>
                <w:rFonts w:ascii="Arial" w:hAnsi="Arial" w:cs="Arial"/>
                <w:color w:val="000000"/>
              </w:rPr>
              <w:t>1218</w:t>
            </w:r>
          </w:p>
        </w:tc>
        <w:tc>
          <w:tcPr>
            <w:tcW w:w="1686" w:type="dxa"/>
            <w:vAlign w:val="bottom"/>
          </w:tcPr>
          <w:p w14:paraId="647A8481" w14:textId="42B81FBD" w:rsidR="00BC5E8E" w:rsidRDefault="00BC5E8E" w:rsidP="00CF5FFB">
            <w:pPr>
              <w:spacing w:line="360" w:lineRule="auto"/>
              <w:jc w:val="center"/>
              <w:rPr>
                <w:rFonts w:ascii="Arial" w:hAnsi="Arial" w:cs="Arial"/>
                <w:color w:val="000000"/>
              </w:rPr>
            </w:pPr>
            <w:r>
              <w:rPr>
                <w:rFonts w:ascii="Arial" w:hAnsi="Arial" w:cs="Arial"/>
                <w:color w:val="000000"/>
              </w:rPr>
              <w:t>10</w:t>
            </w:r>
          </w:p>
        </w:tc>
        <w:tc>
          <w:tcPr>
            <w:tcW w:w="1621" w:type="dxa"/>
            <w:vAlign w:val="bottom"/>
          </w:tcPr>
          <w:p w14:paraId="4B3A252D" w14:textId="2CA66EC0" w:rsidR="00BC5E8E" w:rsidRDefault="00BC5E8E" w:rsidP="00CF5FFB">
            <w:pPr>
              <w:spacing w:line="360" w:lineRule="auto"/>
              <w:jc w:val="center"/>
              <w:rPr>
                <w:rFonts w:ascii="Arial" w:hAnsi="Arial" w:cs="Arial"/>
                <w:color w:val="000000"/>
              </w:rPr>
            </w:pPr>
            <w:r>
              <w:rPr>
                <w:rFonts w:ascii="Arial" w:hAnsi="Arial" w:cs="Arial"/>
                <w:color w:val="000000"/>
              </w:rPr>
              <w:t>1.36</w:t>
            </w:r>
          </w:p>
        </w:tc>
      </w:tr>
    </w:tbl>
    <w:p w14:paraId="543E6B1D" w14:textId="393E2582" w:rsidR="00191E97" w:rsidRPr="007A52A3" w:rsidRDefault="007A52A3" w:rsidP="00CF5FFB">
      <w:pPr>
        <w:spacing w:line="360" w:lineRule="auto"/>
        <w:jc w:val="both"/>
        <w:rPr>
          <w:rFonts w:asciiTheme="majorBidi" w:hAnsiTheme="majorBidi" w:cstheme="majorBidi"/>
          <w:sz w:val="24"/>
          <w:szCs w:val="24"/>
          <w:rtl/>
        </w:rPr>
        <w:sectPr w:rsidR="00191E97" w:rsidRPr="007A52A3" w:rsidSect="00C10C1E">
          <w:pgSz w:w="12240" w:h="15840"/>
          <w:pgMar w:top="1440" w:right="1800" w:bottom="1440" w:left="1800" w:header="708" w:footer="708" w:gutter="0"/>
          <w:cols w:space="708"/>
          <w:docGrid w:linePitch="360"/>
        </w:sectPr>
      </w:pPr>
      <w:r>
        <w:rPr>
          <w:rFonts w:asciiTheme="majorBidi" w:hAnsiTheme="majorBidi" w:cstheme="majorBidi"/>
          <w:b/>
          <w:bCs/>
          <w:sz w:val="24"/>
          <w:szCs w:val="24"/>
        </w:rPr>
        <w:t xml:space="preserve">Table S2. </w:t>
      </w:r>
      <w:r w:rsidR="00160F9A">
        <w:rPr>
          <w:rFonts w:asciiTheme="majorBidi" w:hAnsiTheme="majorBidi" w:cstheme="majorBidi"/>
          <w:sz w:val="24"/>
          <w:szCs w:val="24"/>
        </w:rPr>
        <w:t>COG functions</w:t>
      </w:r>
      <w:r>
        <w:rPr>
          <w:rFonts w:asciiTheme="majorBidi" w:hAnsiTheme="majorBidi" w:cstheme="majorBidi"/>
          <w:sz w:val="24"/>
          <w:szCs w:val="24"/>
        </w:rPr>
        <w:t xml:space="preserve"> enriched in the 991 phage contigs identified in this study as compared to gastr</w:t>
      </w:r>
      <w:r w:rsidR="00160F9A">
        <w:rPr>
          <w:rFonts w:asciiTheme="majorBidi" w:hAnsiTheme="majorBidi" w:cstheme="majorBidi"/>
          <w:sz w:val="24"/>
          <w:szCs w:val="24"/>
        </w:rPr>
        <w:t>ointestinal associated bacteria</w:t>
      </w:r>
      <w:r w:rsidR="00BC5E8E">
        <w:rPr>
          <w:rFonts w:asciiTheme="majorBidi" w:hAnsiTheme="majorBidi" w:cstheme="majorBidi"/>
          <w:sz w:val="24"/>
          <w:szCs w:val="24"/>
        </w:rPr>
        <w:t xml:space="preserve"> (Methods)</w:t>
      </w:r>
      <w:r w:rsidR="00160F9A">
        <w:rPr>
          <w:rFonts w:asciiTheme="majorBidi" w:hAnsiTheme="majorBidi" w:cstheme="majorBidi"/>
          <w:sz w:val="24"/>
          <w:szCs w:val="24"/>
        </w:rPr>
        <w:t>, aside for phage structural genes.</w:t>
      </w:r>
    </w:p>
    <w:tbl>
      <w:tblPr>
        <w:tblStyle w:val="TableGrid"/>
        <w:tblW w:w="15448" w:type="dxa"/>
        <w:tblInd w:w="-1160" w:type="dxa"/>
        <w:tblLook w:val="04A0" w:firstRow="1" w:lastRow="0" w:firstColumn="1" w:lastColumn="0" w:noHBand="0" w:noVBand="1"/>
      </w:tblPr>
      <w:tblGrid>
        <w:gridCol w:w="1160"/>
        <w:gridCol w:w="3916"/>
        <w:gridCol w:w="3896"/>
        <w:gridCol w:w="4670"/>
        <w:gridCol w:w="1806"/>
      </w:tblGrid>
      <w:tr w:rsidR="00191E97" w14:paraId="6A94226B" w14:textId="77777777" w:rsidTr="001D7B8D">
        <w:tc>
          <w:tcPr>
            <w:tcW w:w="1160" w:type="dxa"/>
            <w:vAlign w:val="bottom"/>
          </w:tcPr>
          <w:p w14:paraId="614AE108" w14:textId="77777777" w:rsidR="00191E97" w:rsidRPr="000003CC" w:rsidRDefault="00191E97" w:rsidP="00CF5FFB">
            <w:pPr>
              <w:spacing w:line="360" w:lineRule="auto"/>
              <w:jc w:val="center"/>
              <w:rPr>
                <w:rFonts w:asciiTheme="majorBidi" w:hAnsiTheme="majorBidi" w:cstheme="majorBidi"/>
                <w:b/>
                <w:bCs/>
                <w:sz w:val="18"/>
                <w:szCs w:val="18"/>
              </w:rPr>
            </w:pPr>
            <w:r w:rsidRPr="000003CC">
              <w:rPr>
                <w:rFonts w:asciiTheme="majorBidi" w:hAnsiTheme="majorBidi" w:cstheme="majorBidi"/>
                <w:b/>
                <w:bCs/>
                <w:sz w:val="18"/>
                <w:szCs w:val="18"/>
              </w:rPr>
              <w:lastRenderedPageBreak/>
              <w:t>Sample</w:t>
            </w:r>
          </w:p>
        </w:tc>
        <w:tc>
          <w:tcPr>
            <w:tcW w:w="3916" w:type="dxa"/>
            <w:vAlign w:val="bottom"/>
          </w:tcPr>
          <w:p w14:paraId="10A7D74F" w14:textId="10B4CBFA" w:rsidR="00191E97" w:rsidRPr="000003CC" w:rsidRDefault="00191E97" w:rsidP="00CF5FFB">
            <w:pPr>
              <w:spacing w:line="360" w:lineRule="auto"/>
              <w:jc w:val="center"/>
              <w:rPr>
                <w:rFonts w:asciiTheme="majorBidi" w:hAnsiTheme="majorBidi" w:cstheme="majorBidi"/>
                <w:b/>
                <w:bCs/>
                <w:sz w:val="18"/>
                <w:szCs w:val="18"/>
              </w:rPr>
            </w:pPr>
            <w:r w:rsidRPr="000003CC">
              <w:rPr>
                <w:rFonts w:asciiTheme="majorBidi" w:hAnsiTheme="majorBidi" w:cstheme="majorBidi"/>
                <w:b/>
                <w:bCs/>
                <w:sz w:val="18"/>
                <w:szCs w:val="18"/>
              </w:rPr>
              <w:t>"Leader" sequence</w:t>
            </w:r>
          </w:p>
        </w:tc>
        <w:tc>
          <w:tcPr>
            <w:tcW w:w="3896" w:type="dxa"/>
            <w:vAlign w:val="bottom"/>
          </w:tcPr>
          <w:p w14:paraId="11FBBEA7" w14:textId="0A97AA3E" w:rsidR="00191E97" w:rsidRPr="000003CC" w:rsidRDefault="00191E97" w:rsidP="00CF5FFB">
            <w:pPr>
              <w:spacing w:line="360" w:lineRule="auto"/>
              <w:jc w:val="center"/>
              <w:rPr>
                <w:rFonts w:asciiTheme="majorBidi" w:hAnsiTheme="majorBidi" w:cstheme="majorBidi"/>
                <w:b/>
                <w:bCs/>
                <w:sz w:val="18"/>
                <w:szCs w:val="18"/>
              </w:rPr>
            </w:pPr>
            <w:r w:rsidRPr="000003CC">
              <w:rPr>
                <w:rFonts w:asciiTheme="majorBidi" w:hAnsiTheme="majorBidi" w:cstheme="majorBidi"/>
                <w:b/>
                <w:bCs/>
                <w:sz w:val="18"/>
                <w:szCs w:val="18"/>
              </w:rPr>
              <w:t xml:space="preserve">First </w:t>
            </w:r>
            <w:r w:rsidR="008C6B38">
              <w:rPr>
                <w:rFonts w:asciiTheme="majorBidi" w:hAnsiTheme="majorBidi" w:cstheme="majorBidi"/>
                <w:b/>
                <w:bCs/>
                <w:sz w:val="18"/>
                <w:szCs w:val="18"/>
              </w:rPr>
              <w:t>r</w:t>
            </w:r>
            <w:r w:rsidRPr="000003CC">
              <w:rPr>
                <w:rFonts w:asciiTheme="majorBidi" w:hAnsiTheme="majorBidi" w:cstheme="majorBidi"/>
                <w:b/>
                <w:bCs/>
                <w:sz w:val="18"/>
                <w:szCs w:val="18"/>
              </w:rPr>
              <w:t>epeat</w:t>
            </w:r>
          </w:p>
        </w:tc>
        <w:tc>
          <w:tcPr>
            <w:tcW w:w="4670" w:type="dxa"/>
            <w:vAlign w:val="bottom"/>
          </w:tcPr>
          <w:p w14:paraId="01CDD50E" w14:textId="2AF2ACC4" w:rsidR="00191E97" w:rsidRPr="000003CC" w:rsidRDefault="00191E97" w:rsidP="00CF5FFB">
            <w:pPr>
              <w:spacing w:line="360" w:lineRule="auto"/>
              <w:jc w:val="center"/>
              <w:rPr>
                <w:rFonts w:asciiTheme="majorBidi" w:hAnsiTheme="majorBidi" w:cstheme="majorBidi"/>
                <w:b/>
                <w:bCs/>
                <w:sz w:val="18"/>
                <w:szCs w:val="18"/>
              </w:rPr>
            </w:pPr>
            <w:r w:rsidRPr="000003CC">
              <w:rPr>
                <w:rFonts w:asciiTheme="majorBidi" w:hAnsiTheme="majorBidi" w:cstheme="majorBidi"/>
                <w:b/>
                <w:bCs/>
                <w:sz w:val="18"/>
                <w:szCs w:val="18"/>
              </w:rPr>
              <w:t>First spacer</w:t>
            </w:r>
          </w:p>
        </w:tc>
        <w:tc>
          <w:tcPr>
            <w:tcW w:w="1806" w:type="dxa"/>
            <w:vAlign w:val="bottom"/>
          </w:tcPr>
          <w:p w14:paraId="50731908" w14:textId="524379B2" w:rsidR="00191E97" w:rsidRPr="000003CC" w:rsidRDefault="00BC1CDC" w:rsidP="00CF5FFB">
            <w:pPr>
              <w:spacing w:line="360" w:lineRule="auto"/>
              <w:jc w:val="center"/>
              <w:rPr>
                <w:rFonts w:asciiTheme="majorBidi" w:hAnsiTheme="majorBidi" w:cstheme="majorBidi"/>
                <w:b/>
                <w:bCs/>
                <w:sz w:val="18"/>
                <w:szCs w:val="18"/>
              </w:rPr>
            </w:pPr>
            <w:r>
              <w:rPr>
                <w:rFonts w:asciiTheme="majorBidi" w:hAnsiTheme="majorBidi" w:cstheme="majorBidi"/>
                <w:b/>
                <w:bCs/>
                <w:sz w:val="18"/>
                <w:szCs w:val="18"/>
              </w:rPr>
              <w:t>#</w:t>
            </w:r>
            <w:r w:rsidR="00191E97" w:rsidRPr="000003CC">
              <w:rPr>
                <w:rFonts w:asciiTheme="majorBidi" w:hAnsiTheme="majorBidi" w:cstheme="majorBidi"/>
                <w:b/>
                <w:bCs/>
                <w:sz w:val="18"/>
                <w:szCs w:val="18"/>
              </w:rPr>
              <w:t>Reads spanning leader, repeat and spacer</w:t>
            </w:r>
          </w:p>
        </w:tc>
      </w:tr>
      <w:tr w:rsidR="00191E97" w14:paraId="524D8191" w14:textId="77777777" w:rsidTr="00F44CED">
        <w:trPr>
          <w:trHeight w:val="397"/>
        </w:trPr>
        <w:tc>
          <w:tcPr>
            <w:tcW w:w="1160" w:type="dxa"/>
            <w:vAlign w:val="center"/>
          </w:tcPr>
          <w:p w14:paraId="4FF963E6" w14:textId="122B6586" w:rsidR="00191E97" w:rsidRPr="000003CC" w:rsidRDefault="00191E97" w:rsidP="00CF5FFB">
            <w:pPr>
              <w:spacing w:line="360" w:lineRule="auto"/>
              <w:jc w:val="center"/>
              <w:rPr>
                <w:rFonts w:asciiTheme="majorBidi" w:hAnsiTheme="majorBidi" w:cstheme="majorBidi"/>
                <w:sz w:val="18"/>
                <w:szCs w:val="18"/>
              </w:rPr>
            </w:pPr>
            <w:r w:rsidRPr="000003CC">
              <w:rPr>
                <w:rFonts w:asciiTheme="majorBidi" w:hAnsiTheme="majorBidi" w:cstheme="majorBidi"/>
                <w:sz w:val="18"/>
                <w:szCs w:val="18"/>
              </w:rPr>
              <w:t>Isolate</w:t>
            </w:r>
          </w:p>
        </w:tc>
        <w:tc>
          <w:tcPr>
            <w:tcW w:w="3916" w:type="dxa"/>
            <w:vAlign w:val="center"/>
          </w:tcPr>
          <w:p w14:paraId="2D7A4027" w14:textId="77777777" w:rsidR="00191E97" w:rsidRPr="000003CC" w:rsidRDefault="00191E97"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CATTGTAAAATATTGCTTTTTTATAGTGCG</w:t>
            </w:r>
          </w:p>
        </w:tc>
        <w:tc>
          <w:tcPr>
            <w:tcW w:w="3896" w:type="dxa"/>
            <w:vAlign w:val="center"/>
          </w:tcPr>
          <w:p w14:paraId="45FBEA97" w14:textId="77777777" w:rsidR="00191E97" w:rsidRPr="000003CC" w:rsidRDefault="00191E97"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GTTTTAATAGATACATGGTGGAATGTGAAT</w:t>
            </w:r>
          </w:p>
        </w:tc>
        <w:tc>
          <w:tcPr>
            <w:tcW w:w="4670" w:type="dxa"/>
            <w:vAlign w:val="center"/>
          </w:tcPr>
          <w:p w14:paraId="6C637533" w14:textId="77777777" w:rsidR="00191E97" w:rsidRPr="000003CC" w:rsidRDefault="00191E97"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GCTGTTACCTCTGGCGCTGTGTTGTAGTTATTCACCG</w:t>
            </w:r>
          </w:p>
        </w:tc>
        <w:tc>
          <w:tcPr>
            <w:tcW w:w="1806" w:type="dxa"/>
            <w:vAlign w:val="center"/>
          </w:tcPr>
          <w:p w14:paraId="3E941745" w14:textId="77777777" w:rsidR="00191E97" w:rsidRPr="000003CC" w:rsidRDefault="00191E97" w:rsidP="00CF5FFB">
            <w:pPr>
              <w:spacing w:line="360" w:lineRule="auto"/>
              <w:jc w:val="center"/>
              <w:rPr>
                <w:rFonts w:asciiTheme="majorBidi" w:hAnsiTheme="majorBidi" w:cstheme="majorBidi"/>
                <w:sz w:val="18"/>
                <w:szCs w:val="18"/>
              </w:rPr>
            </w:pPr>
            <w:r w:rsidRPr="000003CC">
              <w:rPr>
                <w:rFonts w:asciiTheme="majorBidi" w:hAnsiTheme="majorBidi" w:cstheme="majorBidi"/>
                <w:sz w:val="18"/>
                <w:szCs w:val="18"/>
              </w:rPr>
              <w:t>-</w:t>
            </w:r>
          </w:p>
        </w:tc>
      </w:tr>
      <w:tr w:rsidR="00191E97" w14:paraId="2BDB9906" w14:textId="77777777" w:rsidTr="00F44CED">
        <w:trPr>
          <w:trHeight w:val="397"/>
        </w:trPr>
        <w:tc>
          <w:tcPr>
            <w:tcW w:w="1160" w:type="dxa"/>
            <w:vAlign w:val="center"/>
          </w:tcPr>
          <w:p w14:paraId="027066CE" w14:textId="77777777" w:rsidR="00191E97" w:rsidRPr="000003CC" w:rsidRDefault="00191E97" w:rsidP="00CF5FFB">
            <w:pPr>
              <w:spacing w:line="360" w:lineRule="auto"/>
              <w:jc w:val="center"/>
              <w:rPr>
                <w:rFonts w:asciiTheme="majorBidi" w:hAnsiTheme="majorBidi" w:cstheme="majorBidi"/>
                <w:sz w:val="18"/>
                <w:szCs w:val="18"/>
              </w:rPr>
            </w:pPr>
            <w:r w:rsidRPr="000003CC">
              <w:rPr>
                <w:rFonts w:asciiTheme="majorBidi" w:hAnsiTheme="majorBidi" w:cstheme="majorBidi"/>
                <w:sz w:val="18"/>
                <w:szCs w:val="18"/>
              </w:rPr>
              <w:t>MH0009</w:t>
            </w:r>
          </w:p>
        </w:tc>
        <w:tc>
          <w:tcPr>
            <w:tcW w:w="3916" w:type="dxa"/>
            <w:vAlign w:val="center"/>
          </w:tcPr>
          <w:p w14:paraId="2D24991F" w14:textId="77777777" w:rsidR="00191E97" w:rsidRPr="000003CC" w:rsidRDefault="00191E97"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CATTGTAAAATATTGCTTTTTTATAGTGCTG</w:t>
            </w:r>
          </w:p>
        </w:tc>
        <w:tc>
          <w:tcPr>
            <w:tcW w:w="3896" w:type="dxa"/>
            <w:vAlign w:val="center"/>
          </w:tcPr>
          <w:p w14:paraId="7012FB26" w14:textId="77777777" w:rsidR="00191E97" w:rsidRPr="000003CC" w:rsidRDefault="00191E97"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GTTTTAATAGATACATGGTGGAATGTGAAT</w:t>
            </w:r>
          </w:p>
        </w:tc>
        <w:tc>
          <w:tcPr>
            <w:tcW w:w="4670" w:type="dxa"/>
            <w:vAlign w:val="center"/>
          </w:tcPr>
          <w:p w14:paraId="2339DD30" w14:textId="77777777" w:rsidR="00191E97" w:rsidRPr="000003CC" w:rsidRDefault="00191E97"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ATAATAGCTTCATGGATATTCCGGAAGGCGTAGAC</w:t>
            </w:r>
          </w:p>
        </w:tc>
        <w:tc>
          <w:tcPr>
            <w:tcW w:w="1806" w:type="dxa"/>
            <w:vAlign w:val="center"/>
          </w:tcPr>
          <w:p w14:paraId="7DE741FE" w14:textId="77777777" w:rsidR="00191E97" w:rsidRPr="000003CC" w:rsidRDefault="00191E97" w:rsidP="00CF5FFB">
            <w:pPr>
              <w:spacing w:line="360" w:lineRule="auto"/>
              <w:jc w:val="center"/>
              <w:rPr>
                <w:rFonts w:asciiTheme="majorBidi" w:hAnsiTheme="majorBidi" w:cstheme="majorBidi"/>
                <w:sz w:val="18"/>
                <w:szCs w:val="18"/>
              </w:rPr>
            </w:pPr>
            <w:r w:rsidRPr="000003CC">
              <w:rPr>
                <w:rFonts w:asciiTheme="majorBidi" w:hAnsiTheme="majorBidi" w:cstheme="majorBidi"/>
                <w:sz w:val="18"/>
                <w:szCs w:val="18"/>
              </w:rPr>
              <w:t>5</w:t>
            </w:r>
          </w:p>
        </w:tc>
      </w:tr>
      <w:tr w:rsidR="00191E97" w14:paraId="087B3D62" w14:textId="77777777" w:rsidTr="00F44CED">
        <w:trPr>
          <w:trHeight w:val="397"/>
        </w:trPr>
        <w:tc>
          <w:tcPr>
            <w:tcW w:w="1160" w:type="dxa"/>
            <w:vAlign w:val="center"/>
          </w:tcPr>
          <w:p w14:paraId="228A364D" w14:textId="77777777" w:rsidR="00191E97" w:rsidRPr="000003CC" w:rsidRDefault="00191E97" w:rsidP="00CF5FFB">
            <w:pPr>
              <w:spacing w:line="360" w:lineRule="auto"/>
              <w:jc w:val="center"/>
              <w:rPr>
                <w:rFonts w:asciiTheme="majorBidi" w:hAnsiTheme="majorBidi" w:cstheme="majorBidi"/>
                <w:sz w:val="18"/>
                <w:szCs w:val="18"/>
              </w:rPr>
            </w:pPr>
            <w:r w:rsidRPr="000003CC">
              <w:rPr>
                <w:rFonts w:asciiTheme="majorBidi" w:hAnsiTheme="majorBidi" w:cstheme="majorBidi"/>
                <w:sz w:val="18"/>
                <w:szCs w:val="18"/>
              </w:rPr>
              <w:t>V1.UC-6</w:t>
            </w:r>
          </w:p>
        </w:tc>
        <w:tc>
          <w:tcPr>
            <w:tcW w:w="3916" w:type="dxa"/>
            <w:vAlign w:val="center"/>
          </w:tcPr>
          <w:p w14:paraId="2B51E783" w14:textId="77777777" w:rsidR="00191E97" w:rsidRPr="000003CC" w:rsidRDefault="00191E97"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CATTGTAAAATATTGCTTTTTTATAGTGCTG</w:t>
            </w:r>
          </w:p>
        </w:tc>
        <w:tc>
          <w:tcPr>
            <w:tcW w:w="3896" w:type="dxa"/>
            <w:vAlign w:val="center"/>
          </w:tcPr>
          <w:p w14:paraId="002B67A2" w14:textId="77777777" w:rsidR="00191E97" w:rsidRPr="000003CC" w:rsidRDefault="00191E97"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GTTTTAATAGATCCATGGTGGAATGTGAAT</w:t>
            </w:r>
          </w:p>
        </w:tc>
        <w:tc>
          <w:tcPr>
            <w:tcW w:w="4670" w:type="dxa"/>
            <w:vAlign w:val="center"/>
          </w:tcPr>
          <w:p w14:paraId="1C335991" w14:textId="77777777" w:rsidR="00191E97" w:rsidRPr="000003CC" w:rsidRDefault="00191E97"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ATTGATTCGGATTGTGTGATAAAGAAATATTTATC</w:t>
            </w:r>
          </w:p>
        </w:tc>
        <w:tc>
          <w:tcPr>
            <w:tcW w:w="1806" w:type="dxa"/>
            <w:vAlign w:val="center"/>
          </w:tcPr>
          <w:p w14:paraId="78FFCD7D" w14:textId="77777777" w:rsidR="00191E97" w:rsidRPr="000003CC" w:rsidRDefault="00191E97" w:rsidP="00CF5FFB">
            <w:pPr>
              <w:spacing w:line="360" w:lineRule="auto"/>
              <w:jc w:val="center"/>
              <w:rPr>
                <w:rFonts w:asciiTheme="majorBidi" w:hAnsiTheme="majorBidi" w:cstheme="majorBidi"/>
                <w:sz w:val="18"/>
                <w:szCs w:val="18"/>
              </w:rPr>
            </w:pPr>
            <w:r w:rsidRPr="000003CC">
              <w:rPr>
                <w:rFonts w:asciiTheme="majorBidi" w:hAnsiTheme="majorBidi" w:cstheme="majorBidi"/>
                <w:sz w:val="18"/>
                <w:szCs w:val="18"/>
              </w:rPr>
              <w:t>3</w:t>
            </w:r>
          </w:p>
        </w:tc>
      </w:tr>
      <w:tr w:rsidR="00F67924" w14:paraId="2F385316" w14:textId="77777777" w:rsidTr="00F44CED">
        <w:trPr>
          <w:trHeight w:val="397"/>
        </w:trPr>
        <w:tc>
          <w:tcPr>
            <w:tcW w:w="1160" w:type="dxa"/>
            <w:vAlign w:val="center"/>
          </w:tcPr>
          <w:p w14:paraId="70805291" w14:textId="5FB9FD51" w:rsidR="00F67924" w:rsidRPr="000003CC" w:rsidRDefault="00A133C9" w:rsidP="00CF5FFB">
            <w:pPr>
              <w:spacing w:line="360" w:lineRule="auto"/>
              <w:jc w:val="center"/>
              <w:rPr>
                <w:rFonts w:asciiTheme="majorBidi" w:hAnsiTheme="majorBidi" w:cstheme="majorBidi"/>
                <w:sz w:val="18"/>
                <w:szCs w:val="18"/>
              </w:rPr>
            </w:pPr>
            <w:r>
              <w:rPr>
                <w:rFonts w:asciiTheme="majorBidi" w:hAnsiTheme="majorBidi" w:cstheme="majorBidi"/>
                <w:sz w:val="18"/>
                <w:szCs w:val="18"/>
              </w:rPr>
              <w:t>V1.UC-10</w:t>
            </w:r>
          </w:p>
        </w:tc>
        <w:tc>
          <w:tcPr>
            <w:tcW w:w="3916" w:type="dxa"/>
            <w:vAlign w:val="center"/>
          </w:tcPr>
          <w:p w14:paraId="05EC6C01" w14:textId="1CE3D3A4" w:rsidR="00F67924" w:rsidRPr="000003CC" w:rsidRDefault="00F67924" w:rsidP="00CF5FFB">
            <w:pPr>
              <w:spacing w:line="360" w:lineRule="auto"/>
              <w:rPr>
                <w:rFonts w:asciiTheme="majorBidi" w:hAnsiTheme="majorBidi" w:cstheme="majorBidi"/>
                <w:sz w:val="18"/>
                <w:szCs w:val="18"/>
              </w:rPr>
            </w:pPr>
            <w:r w:rsidRPr="00F67924">
              <w:rPr>
                <w:rFonts w:asciiTheme="majorBidi" w:hAnsiTheme="majorBidi" w:cstheme="majorBidi"/>
                <w:sz w:val="18"/>
                <w:szCs w:val="18"/>
              </w:rPr>
              <w:t>CATTGTAAAATACTGCTTTTTTATAGTGCG</w:t>
            </w:r>
          </w:p>
        </w:tc>
        <w:tc>
          <w:tcPr>
            <w:tcW w:w="3896" w:type="dxa"/>
            <w:vAlign w:val="center"/>
          </w:tcPr>
          <w:p w14:paraId="59F8286C" w14:textId="103B8681" w:rsidR="00F67924" w:rsidRPr="000003CC" w:rsidRDefault="00F67924"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GTTTTAATAGATCCATGGTGGAATGTGAAT</w:t>
            </w:r>
          </w:p>
        </w:tc>
        <w:tc>
          <w:tcPr>
            <w:tcW w:w="4670" w:type="dxa"/>
            <w:vAlign w:val="center"/>
          </w:tcPr>
          <w:p w14:paraId="20338AB5" w14:textId="6A44E1D8" w:rsidR="00F67924" w:rsidRPr="000003CC" w:rsidRDefault="00F67924" w:rsidP="00CF5FFB">
            <w:pPr>
              <w:spacing w:line="360" w:lineRule="auto"/>
              <w:rPr>
                <w:rFonts w:asciiTheme="majorBidi" w:hAnsiTheme="majorBidi" w:cstheme="majorBidi"/>
                <w:sz w:val="18"/>
                <w:szCs w:val="18"/>
              </w:rPr>
            </w:pPr>
            <w:r w:rsidRPr="00F67924">
              <w:rPr>
                <w:rFonts w:asciiTheme="majorBidi" w:hAnsiTheme="majorBidi" w:cstheme="majorBidi"/>
                <w:sz w:val="18"/>
                <w:szCs w:val="18"/>
              </w:rPr>
              <w:t>TAGTGTCCTGCTTCCCCTGACCGCTGGTAGCGTTC</w:t>
            </w:r>
          </w:p>
        </w:tc>
        <w:tc>
          <w:tcPr>
            <w:tcW w:w="1806" w:type="dxa"/>
            <w:vAlign w:val="center"/>
          </w:tcPr>
          <w:p w14:paraId="745D0290" w14:textId="4DC3CCA9" w:rsidR="00F67924" w:rsidRPr="000003CC" w:rsidRDefault="00E75CD0" w:rsidP="00CF5FFB">
            <w:pPr>
              <w:spacing w:line="360" w:lineRule="auto"/>
              <w:jc w:val="center"/>
              <w:rPr>
                <w:rFonts w:asciiTheme="majorBidi" w:hAnsiTheme="majorBidi" w:cstheme="majorBidi"/>
                <w:sz w:val="18"/>
                <w:szCs w:val="18"/>
              </w:rPr>
            </w:pPr>
            <w:r>
              <w:rPr>
                <w:rFonts w:asciiTheme="majorBidi" w:hAnsiTheme="majorBidi" w:cstheme="majorBidi"/>
                <w:sz w:val="18"/>
                <w:szCs w:val="18"/>
              </w:rPr>
              <w:t>7</w:t>
            </w:r>
          </w:p>
        </w:tc>
      </w:tr>
      <w:tr w:rsidR="00191E97" w14:paraId="4CA78DA6" w14:textId="77777777" w:rsidTr="00F44CED">
        <w:trPr>
          <w:trHeight w:val="397"/>
        </w:trPr>
        <w:tc>
          <w:tcPr>
            <w:tcW w:w="1160" w:type="dxa"/>
            <w:vAlign w:val="center"/>
          </w:tcPr>
          <w:p w14:paraId="7AEE8D93" w14:textId="77777777" w:rsidR="00191E97" w:rsidRPr="000003CC" w:rsidRDefault="00191E97" w:rsidP="00CF5FFB">
            <w:pPr>
              <w:spacing w:line="360" w:lineRule="auto"/>
              <w:jc w:val="center"/>
              <w:rPr>
                <w:rFonts w:asciiTheme="majorBidi" w:hAnsiTheme="majorBidi" w:cstheme="majorBidi"/>
                <w:sz w:val="18"/>
                <w:szCs w:val="18"/>
              </w:rPr>
            </w:pPr>
            <w:r w:rsidRPr="000003CC">
              <w:rPr>
                <w:rFonts w:asciiTheme="majorBidi" w:hAnsiTheme="majorBidi" w:cstheme="majorBidi"/>
                <w:sz w:val="18"/>
                <w:szCs w:val="18"/>
              </w:rPr>
              <w:t>MH0034</w:t>
            </w:r>
          </w:p>
        </w:tc>
        <w:tc>
          <w:tcPr>
            <w:tcW w:w="3916" w:type="dxa"/>
            <w:vAlign w:val="center"/>
          </w:tcPr>
          <w:p w14:paraId="2CBA2A5A" w14:textId="221D852A" w:rsidR="00191E97" w:rsidRPr="000003CC" w:rsidRDefault="004725C3" w:rsidP="00CF5FFB">
            <w:pPr>
              <w:spacing w:line="360" w:lineRule="auto"/>
              <w:rPr>
                <w:rFonts w:asciiTheme="majorBidi" w:hAnsiTheme="majorBidi" w:cstheme="majorBidi"/>
                <w:sz w:val="18"/>
                <w:szCs w:val="18"/>
              </w:rPr>
            </w:pPr>
            <w:r w:rsidRPr="004725C3">
              <w:rPr>
                <w:rFonts w:asciiTheme="majorBidi" w:hAnsiTheme="majorBidi" w:cstheme="majorBidi"/>
                <w:sz w:val="18"/>
                <w:szCs w:val="18"/>
              </w:rPr>
              <w:t>CATTGTAAAATATTGCTTTTTTATAGTGCTG</w:t>
            </w:r>
          </w:p>
        </w:tc>
        <w:tc>
          <w:tcPr>
            <w:tcW w:w="3896" w:type="dxa"/>
            <w:vAlign w:val="center"/>
          </w:tcPr>
          <w:p w14:paraId="7CF79263" w14:textId="760DCACC" w:rsidR="00191E97" w:rsidRPr="000003CC" w:rsidRDefault="004725C3"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GTTTTAATAGATCCATGGTGGAATGTGAAT</w:t>
            </w:r>
          </w:p>
        </w:tc>
        <w:tc>
          <w:tcPr>
            <w:tcW w:w="4670" w:type="dxa"/>
            <w:vAlign w:val="center"/>
          </w:tcPr>
          <w:p w14:paraId="40B7DC0C" w14:textId="73D8D4F7" w:rsidR="00191E97" w:rsidRPr="000003CC" w:rsidRDefault="004725C3" w:rsidP="00CF5FFB">
            <w:pPr>
              <w:spacing w:line="360" w:lineRule="auto"/>
              <w:rPr>
                <w:rFonts w:asciiTheme="majorBidi" w:hAnsiTheme="majorBidi" w:cstheme="majorBidi"/>
                <w:sz w:val="18"/>
                <w:szCs w:val="18"/>
              </w:rPr>
            </w:pPr>
            <w:r w:rsidRPr="004725C3">
              <w:rPr>
                <w:rFonts w:asciiTheme="majorBidi" w:hAnsiTheme="majorBidi" w:cstheme="majorBidi"/>
                <w:sz w:val="18"/>
                <w:szCs w:val="18"/>
              </w:rPr>
              <w:t>GAAGTCACTTGATAACAATGCCGCGGTCATGACCG</w:t>
            </w:r>
          </w:p>
        </w:tc>
        <w:tc>
          <w:tcPr>
            <w:tcW w:w="1806" w:type="dxa"/>
            <w:vAlign w:val="center"/>
          </w:tcPr>
          <w:p w14:paraId="68818A67" w14:textId="0ACCB7FB" w:rsidR="00191E97" w:rsidRPr="000003CC" w:rsidRDefault="004D6624" w:rsidP="00CF5FFB">
            <w:pPr>
              <w:spacing w:line="360" w:lineRule="auto"/>
              <w:jc w:val="center"/>
              <w:rPr>
                <w:rFonts w:asciiTheme="majorBidi" w:hAnsiTheme="majorBidi" w:cstheme="majorBidi"/>
                <w:sz w:val="18"/>
                <w:szCs w:val="18"/>
              </w:rPr>
            </w:pPr>
            <w:r>
              <w:rPr>
                <w:rFonts w:asciiTheme="majorBidi" w:hAnsiTheme="majorBidi" w:cstheme="majorBidi"/>
                <w:sz w:val="18"/>
                <w:szCs w:val="18"/>
              </w:rPr>
              <w:t>2</w:t>
            </w:r>
          </w:p>
        </w:tc>
      </w:tr>
      <w:tr w:rsidR="00E52F0C" w14:paraId="1C0E5D79" w14:textId="77777777" w:rsidTr="00F44CED">
        <w:trPr>
          <w:trHeight w:val="397"/>
        </w:trPr>
        <w:tc>
          <w:tcPr>
            <w:tcW w:w="1160" w:type="dxa"/>
            <w:vAlign w:val="center"/>
          </w:tcPr>
          <w:p w14:paraId="79673933" w14:textId="2B13699D" w:rsidR="00E52F0C" w:rsidRPr="000003CC" w:rsidRDefault="00E52F0C" w:rsidP="00CF5FFB">
            <w:pPr>
              <w:spacing w:line="360" w:lineRule="auto"/>
              <w:jc w:val="center"/>
              <w:rPr>
                <w:rFonts w:asciiTheme="majorBidi" w:hAnsiTheme="majorBidi" w:cstheme="majorBidi"/>
                <w:sz w:val="18"/>
                <w:szCs w:val="18"/>
              </w:rPr>
            </w:pPr>
            <w:r>
              <w:rPr>
                <w:rFonts w:asciiTheme="majorBidi" w:hAnsiTheme="majorBidi" w:cstheme="majorBidi"/>
                <w:sz w:val="18"/>
                <w:szCs w:val="18"/>
              </w:rPr>
              <w:t>MH0063</w:t>
            </w:r>
          </w:p>
        </w:tc>
        <w:tc>
          <w:tcPr>
            <w:tcW w:w="3916" w:type="dxa"/>
            <w:vAlign w:val="center"/>
          </w:tcPr>
          <w:p w14:paraId="080A42F5" w14:textId="551EDB1B" w:rsidR="00E52F0C" w:rsidRPr="004725C3" w:rsidRDefault="00F35081" w:rsidP="00CF5FFB">
            <w:pPr>
              <w:spacing w:line="360" w:lineRule="auto"/>
              <w:rPr>
                <w:rFonts w:asciiTheme="majorBidi" w:hAnsiTheme="majorBidi" w:cstheme="majorBidi"/>
                <w:sz w:val="18"/>
                <w:szCs w:val="18"/>
              </w:rPr>
            </w:pPr>
            <w:r w:rsidRPr="00F35081">
              <w:rPr>
                <w:rFonts w:asciiTheme="majorBidi" w:hAnsiTheme="majorBidi" w:cstheme="majorBidi"/>
                <w:sz w:val="18"/>
                <w:szCs w:val="18"/>
              </w:rPr>
              <w:t>CATTGTAAAATATTGCTTTTTTATAGTGCG</w:t>
            </w:r>
          </w:p>
        </w:tc>
        <w:tc>
          <w:tcPr>
            <w:tcW w:w="3896" w:type="dxa"/>
            <w:vAlign w:val="center"/>
          </w:tcPr>
          <w:p w14:paraId="0CB75400" w14:textId="1CA7CA28" w:rsidR="00E52F0C" w:rsidRPr="000003CC" w:rsidRDefault="00F35081"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GTTTTAATAGATCCATGGTGGAATGTGAAT</w:t>
            </w:r>
          </w:p>
        </w:tc>
        <w:tc>
          <w:tcPr>
            <w:tcW w:w="4670" w:type="dxa"/>
            <w:vAlign w:val="center"/>
          </w:tcPr>
          <w:p w14:paraId="701E30CE" w14:textId="25E27A0D" w:rsidR="00E52F0C" w:rsidRPr="004725C3" w:rsidRDefault="00581C6C" w:rsidP="00CF5FFB">
            <w:pPr>
              <w:spacing w:line="360" w:lineRule="auto"/>
              <w:rPr>
                <w:rFonts w:asciiTheme="majorBidi" w:hAnsiTheme="majorBidi" w:cstheme="majorBidi"/>
                <w:sz w:val="18"/>
                <w:szCs w:val="18"/>
              </w:rPr>
            </w:pPr>
            <w:r w:rsidRPr="00581C6C">
              <w:rPr>
                <w:rFonts w:asciiTheme="majorBidi" w:hAnsiTheme="majorBidi" w:cstheme="majorBidi"/>
                <w:sz w:val="18"/>
                <w:szCs w:val="18"/>
              </w:rPr>
              <w:t>CAGTGTAATTGCAGAGAAATATTCAAATCACAAGTT</w:t>
            </w:r>
          </w:p>
        </w:tc>
        <w:tc>
          <w:tcPr>
            <w:tcW w:w="1806" w:type="dxa"/>
            <w:vAlign w:val="center"/>
          </w:tcPr>
          <w:p w14:paraId="51434080" w14:textId="0EC302C8" w:rsidR="00E52F0C" w:rsidRPr="000003CC" w:rsidRDefault="0094755A" w:rsidP="00CF5FFB">
            <w:pPr>
              <w:spacing w:line="360" w:lineRule="auto"/>
              <w:jc w:val="center"/>
              <w:rPr>
                <w:rFonts w:asciiTheme="majorBidi" w:hAnsiTheme="majorBidi" w:cstheme="majorBidi"/>
                <w:sz w:val="18"/>
                <w:szCs w:val="18"/>
              </w:rPr>
            </w:pPr>
            <w:r>
              <w:rPr>
                <w:rFonts w:asciiTheme="majorBidi" w:hAnsiTheme="majorBidi" w:cstheme="majorBidi"/>
                <w:sz w:val="18"/>
                <w:szCs w:val="18"/>
              </w:rPr>
              <w:t>4</w:t>
            </w:r>
          </w:p>
        </w:tc>
      </w:tr>
      <w:tr w:rsidR="001D7B8D" w14:paraId="5BB78919" w14:textId="77777777" w:rsidTr="00F44CED">
        <w:trPr>
          <w:trHeight w:val="397"/>
        </w:trPr>
        <w:tc>
          <w:tcPr>
            <w:tcW w:w="1160" w:type="dxa"/>
            <w:vAlign w:val="center"/>
          </w:tcPr>
          <w:p w14:paraId="0559C495" w14:textId="22C7643C" w:rsidR="001D7B8D" w:rsidRPr="000003CC" w:rsidRDefault="001D7B8D" w:rsidP="00CF5FFB">
            <w:pPr>
              <w:spacing w:line="360" w:lineRule="auto"/>
              <w:jc w:val="center"/>
              <w:rPr>
                <w:rFonts w:asciiTheme="majorBidi" w:hAnsiTheme="majorBidi" w:cstheme="majorBidi"/>
                <w:sz w:val="18"/>
                <w:szCs w:val="18"/>
              </w:rPr>
            </w:pPr>
            <w:r>
              <w:rPr>
                <w:rFonts w:asciiTheme="majorBidi" w:hAnsiTheme="majorBidi" w:cstheme="majorBidi"/>
                <w:sz w:val="18"/>
                <w:szCs w:val="18"/>
              </w:rPr>
              <w:t>MH0086</w:t>
            </w:r>
          </w:p>
        </w:tc>
        <w:tc>
          <w:tcPr>
            <w:tcW w:w="3916" w:type="dxa"/>
            <w:vAlign w:val="center"/>
          </w:tcPr>
          <w:p w14:paraId="5FD72919" w14:textId="78DC265E" w:rsidR="001D7B8D" w:rsidRPr="004725C3" w:rsidRDefault="001D7B8D" w:rsidP="00CF5FFB">
            <w:pPr>
              <w:spacing w:line="360" w:lineRule="auto"/>
              <w:rPr>
                <w:rFonts w:asciiTheme="majorBidi" w:hAnsiTheme="majorBidi" w:cstheme="majorBidi"/>
                <w:sz w:val="18"/>
                <w:szCs w:val="18"/>
              </w:rPr>
            </w:pPr>
            <w:r w:rsidRPr="00A74B63">
              <w:rPr>
                <w:rFonts w:asciiTheme="majorBidi" w:hAnsiTheme="majorBidi" w:cstheme="majorBidi"/>
                <w:sz w:val="18"/>
                <w:szCs w:val="18"/>
              </w:rPr>
              <w:t>CATTGTAAAATATTGCTTTTTTATAGTGCG</w:t>
            </w:r>
          </w:p>
        </w:tc>
        <w:tc>
          <w:tcPr>
            <w:tcW w:w="3896" w:type="dxa"/>
            <w:vAlign w:val="center"/>
          </w:tcPr>
          <w:p w14:paraId="5C507AEC" w14:textId="30B8E21B" w:rsidR="001D7B8D" w:rsidRPr="000003CC" w:rsidRDefault="001D7B8D" w:rsidP="00CF5FFB">
            <w:pPr>
              <w:spacing w:line="360" w:lineRule="auto"/>
              <w:rPr>
                <w:rFonts w:asciiTheme="majorBidi" w:hAnsiTheme="majorBidi" w:cstheme="majorBidi"/>
                <w:sz w:val="18"/>
                <w:szCs w:val="18"/>
              </w:rPr>
            </w:pPr>
            <w:r w:rsidRPr="000003CC">
              <w:rPr>
                <w:rFonts w:asciiTheme="majorBidi" w:hAnsiTheme="majorBidi" w:cstheme="majorBidi"/>
                <w:sz w:val="18"/>
                <w:szCs w:val="18"/>
              </w:rPr>
              <w:t>GTTTTAATAGATCCATGGTGGAATGTGAAT</w:t>
            </w:r>
          </w:p>
        </w:tc>
        <w:tc>
          <w:tcPr>
            <w:tcW w:w="4670" w:type="dxa"/>
            <w:vAlign w:val="center"/>
          </w:tcPr>
          <w:p w14:paraId="16889D95" w14:textId="3FC6E652" w:rsidR="001D7B8D" w:rsidRPr="004725C3" w:rsidRDefault="001D7B8D" w:rsidP="00CF5FFB">
            <w:pPr>
              <w:spacing w:line="360" w:lineRule="auto"/>
              <w:rPr>
                <w:rFonts w:asciiTheme="majorBidi" w:hAnsiTheme="majorBidi" w:cstheme="majorBidi"/>
                <w:sz w:val="18"/>
                <w:szCs w:val="18"/>
              </w:rPr>
            </w:pPr>
            <w:r w:rsidRPr="00A74B63">
              <w:rPr>
                <w:rFonts w:asciiTheme="majorBidi" w:hAnsiTheme="majorBidi" w:cstheme="majorBidi"/>
                <w:sz w:val="18"/>
                <w:szCs w:val="18"/>
              </w:rPr>
              <w:t>TCTAAATGAGCAAAAATTTCCATAAATGCAAGATT</w:t>
            </w:r>
          </w:p>
        </w:tc>
        <w:tc>
          <w:tcPr>
            <w:tcW w:w="1806" w:type="dxa"/>
            <w:vAlign w:val="center"/>
          </w:tcPr>
          <w:p w14:paraId="12121B8C" w14:textId="4C7EC0B0" w:rsidR="001D7B8D" w:rsidRPr="000003CC" w:rsidRDefault="001D7B8D" w:rsidP="00CF5FFB">
            <w:pPr>
              <w:spacing w:line="360" w:lineRule="auto"/>
              <w:jc w:val="center"/>
              <w:rPr>
                <w:rFonts w:asciiTheme="majorBidi" w:hAnsiTheme="majorBidi" w:cstheme="majorBidi"/>
                <w:sz w:val="18"/>
                <w:szCs w:val="18"/>
              </w:rPr>
            </w:pPr>
            <w:r>
              <w:rPr>
                <w:rFonts w:asciiTheme="majorBidi" w:hAnsiTheme="majorBidi" w:cstheme="majorBidi"/>
                <w:sz w:val="18"/>
                <w:szCs w:val="18"/>
              </w:rPr>
              <w:t>7</w:t>
            </w:r>
          </w:p>
        </w:tc>
      </w:tr>
    </w:tbl>
    <w:p w14:paraId="2CCC93F3" w14:textId="62862BD3" w:rsidR="00191E97" w:rsidRPr="0066076B" w:rsidRDefault="00191E97" w:rsidP="00F20A16">
      <w:pPr>
        <w:spacing w:after="120" w:line="360" w:lineRule="auto"/>
        <w:jc w:val="both"/>
        <w:rPr>
          <w:rFonts w:asciiTheme="majorBidi" w:hAnsiTheme="majorBidi" w:cstheme="majorBidi"/>
          <w:sz w:val="24"/>
          <w:szCs w:val="24"/>
        </w:rPr>
      </w:pPr>
      <w:r w:rsidRPr="0066076B">
        <w:rPr>
          <w:rFonts w:asciiTheme="majorBidi" w:hAnsiTheme="majorBidi" w:cstheme="majorBidi"/>
          <w:b/>
          <w:bCs/>
          <w:sz w:val="24"/>
          <w:szCs w:val="24"/>
        </w:rPr>
        <w:t>Table S3.</w:t>
      </w:r>
      <w:r w:rsidRPr="0066076B">
        <w:rPr>
          <w:rFonts w:asciiTheme="majorBidi" w:hAnsiTheme="majorBidi" w:cstheme="majorBidi"/>
          <w:sz w:val="24"/>
          <w:szCs w:val="24"/>
        </w:rPr>
        <w:t xml:space="preserve"> Comparison of the first spacer in the CRISPR array of Clostridium sp. L2-50 as detected in the sequenced isolate and in </w:t>
      </w:r>
      <w:r w:rsidR="00475C15">
        <w:rPr>
          <w:rFonts w:asciiTheme="majorBidi" w:hAnsiTheme="majorBidi" w:cstheme="majorBidi"/>
          <w:sz w:val="24"/>
          <w:szCs w:val="24"/>
        </w:rPr>
        <w:t>six</w:t>
      </w:r>
      <w:r w:rsidRPr="0066076B">
        <w:rPr>
          <w:rFonts w:asciiTheme="majorBidi" w:hAnsiTheme="majorBidi" w:cstheme="majorBidi"/>
          <w:sz w:val="24"/>
          <w:szCs w:val="24"/>
        </w:rPr>
        <w:t xml:space="preserve"> samples of the MetaHIT population</w:t>
      </w:r>
      <w:r w:rsidR="00F65633">
        <w:rPr>
          <w:rFonts w:asciiTheme="majorBidi" w:hAnsiTheme="majorBidi" w:cstheme="majorBidi"/>
          <w:sz w:val="24"/>
          <w:szCs w:val="24"/>
        </w:rPr>
        <w:t xml:space="preserve"> which showed an abundance of this bacterial strain</w:t>
      </w:r>
      <w:r w:rsidRPr="0066076B">
        <w:rPr>
          <w:rFonts w:asciiTheme="majorBidi" w:hAnsiTheme="majorBidi" w:cstheme="majorBidi"/>
          <w:sz w:val="24"/>
          <w:szCs w:val="24"/>
        </w:rPr>
        <w:t xml:space="preserve">. Assembly </w:t>
      </w:r>
      <w:r w:rsidR="000E1709">
        <w:rPr>
          <w:rFonts w:asciiTheme="majorBidi" w:hAnsiTheme="majorBidi" w:cstheme="majorBidi"/>
          <w:sz w:val="24"/>
          <w:szCs w:val="24"/>
        </w:rPr>
        <w:t xml:space="preserve">of the </w:t>
      </w:r>
      <w:r w:rsidR="000E1709" w:rsidRPr="0066076B">
        <w:rPr>
          <w:rFonts w:asciiTheme="majorBidi" w:hAnsiTheme="majorBidi" w:cstheme="majorBidi"/>
          <w:sz w:val="24"/>
          <w:szCs w:val="24"/>
        </w:rPr>
        <w:t xml:space="preserve">first repeat+spacer unit </w:t>
      </w:r>
      <w:r w:rsidR="000E1709">
        <w:rPr>
          <w:rFonts w:asciiTheme="majorBidi" w:hAnsiTheme="majorBidi" w:cstheme="majorBidi"/>
          <w:sz w:val="24"/>
          <w:szCs w:val="24"/>
        </w:rPr>
        <w:t xml:space="preserve">in the array from each sample </w:t>
      </w:r>
      <w:r w:rsidRPr="0066076B">
        <w:rPr>
          <w:rFonts w:asciiTheme="majorBidi" w:hAnsiTheme="majorBidi" w:cstheme="majorBidi"/>
          <w:sz w:val="24"/>
          <w:szCs w:val="24"/>
        </w:rPr>
        <w:t xml:space="preserve">was </w:t>
      </w:r>
      <w:r w:rsidR="000E1709">
        <w:rPr>
          <w:rFonts w:asciiTheme="majorBidi" w:hAnsiTheme="majorBidi" w:cstheme="majorBidi"/>
          <w:sz w:val="24"/>
          <w:szCs w:val="24"/>
        </w:rPr>
        <w:t>facilitated by reads matching the leader sequence of</w:t>
      </w:r>
      <w:r w:rsidR="000E1709" w:rsidRPr="0066076B">
        <w:rPr>
          <w:rFonts w:asciiTheme="majorBidi" w:hAnsiTheme="majorBidi" w:cstheme="majorBidi"/>
          <w:sz w:val="24"/>
          <w:szCs w:val="24"/>
        </w:rPr>
        <w:t xml:space="preserve"> the isolate reference </w:t>
      </w:r>
      <w:r w:rsidR="000E1709">
        <w:rPr>
          <w:rFonts w:asciiTheme="majorBidi" w:hAnsiTheme="majorBidi" w:cstheme="majorBidi"/>
          <w:sz w:val="24"/>
          <w:szCs w:val="24"/>
        </w:rPr>
        <w:t>and their paired-end mates,</w:t>
      </w:r>
      <w:r w:rsidRPr="0066076B">
        <w:rPr>
          <w:rFonts w:asciiTheme="majorBidi" w:hAnsiTheme="majorBidi" w:cstheme="majorBidi"/>
          <w:sz w:val="24"/>
          <w:szCs w:val="24"/>
        </w:rPr>
        <w:t xml:space="preserve"> and validated by reads spanning part of the leader, the repeat and part of the spacer. </w:t>
      </w:r>
    </w:p>
    <w:p w14:paraId="11122323" w14:textId="27F55983" w:rsidR="00191E97" w:rsidRDefault="00191E97" w:rsidP="00CF5FFB">
      <w:pPr>
        <w:spacing w:line="360" w:lineRule="auto"/>
        <w:rPr>
          <w:rFonts w:asciiTheme="majorBidi" w:hAnsiTheme="majorBidi" w:cstheme="majorBidi"/>
          <w:b/>
          <w:bCs/>
          <w:sz w:val="24"/>
          <w:szCs w:val="24"/>
        </w:rPr>
        <w:sectPr w:rsidR="00191E97" w:rsidSect="00191E97">
          <w:pgSz w:w="15840" w:h="12240" w:orient="landscape"/>
          <w:pgMar w:top="1800" w:right="1440" w:bottom="1800" w:left="1440" w:header="708" w:footer="708" w:gutter="0"/>
          <w:cols w:space="708"/>
          <w:docGrid w:linePitch="360"/>
        </w:sectPr>
      </w:pPr>
    </w:p>
    <w:tbl>
      <w:tblPr>
        <w:tblStyle w:val="TableGrid"/>
        <w:tblW w:w="0" w:type="auto"/>
        <w:tblLook w:val="04A0" w:firstRow="1" w:lastRow="0" w:firstColumn="1" w:lastColumn="0" w:noHBand="0" w:noVBand="1"/>
      </w:tblPr>
      <w:tblGrid>
        <w:gridCol w:w="1296"/>
        <w:gridCol w:w="1590"/>
        <w:gridCol w:w="2988"/>
        <w:gridCol w:w="1564"/>
        <w:gridCol w:w="1418"/>
      </w:tblGrid>
      <w:tr w:rsidR="008955CB" w14:paraId="219431A3" w14:textId="56D7475B" w:rsidTr="00F3478D">
        <w:tc>
          <w:tcPr>
            <w:tcW w:w="1296" w:type="dxa"/>
            <w:vAlign w:val="bottom"/>
          </w:tcPr>
          <w:p w14:paraId="4B2D2F56" w14:textId="573EB903" w:rsidR="008A659B" w:rsidRDefault="008A659B" w:rsidP="00CF5FFB">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Dataset</w:t>
            </w:r>
          </w:p>
        </w:tc>
        <w:tc>
          <w:tcPr>
            <w:tcW w:w="1590" w:type="dxa"/>
            <w:vAlign w:val="bottom"/>
          </w:tcPr>
          <w:p w14:paraId="1F7DE0F1" w14:textId="2B8D0981" w:rsidR="008A659B" w:rsidRDefault="008A659B" w:rsidP="00CF5FFB">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Contig id</w:t>
            </w:r>
            <w:r w:rsidR="008955CB">
              <w:rPr>
                <w:rFonts w:asciiTheme="majorBidi" w:hAnsiTheme="majorBidi" w:cstheme="majorBidi"/>
                <w:b/>
                <w:bCs/>
                <w:sz w:val="24"/>
                <w:szCs w:val="24"/>
              </w:rPr>
              <w:t>entifier in dataset</w:t>
            </w:r>
          </w:p>
        </w:tc>
        <w:tc>
          <w:tcPr>
            <w:tcW w:w="2988" w:type="dxa"/>
            <w:vAlign w:val="bottom"/>
          </w:tcPr>
          <w:p w14:paraId="3B2B4A34" w14:textId="6A659D74" w:rsidR="008A659B" w:rsidRDefault="008A659B" w:rsidP="00CF5FFB">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Matching MetaHIT contig</w:t>
            </w:r>
            <w:r w:rsidR="008955CB">
              <w:rPr>
                <w:rFonts w:asciiTheme="majorBidi" w:hAnsiTheme="majorBidi" w:cstheme="majorBidi"/>
                <w:b/>
                <w:bCs/>
                <w:sz w:val="24"/>
                <w:szCs w:val="24"/>
              </w:rPr>
              <w:t xml:space="preserve"> id</w:t>
            </w:r>
            <w:r w:rsidR="00325A7E">
              <w:rPr>
                <w:rFonts w:asciiTheme="majorBidi" w:hAnsiTheme="majorBidi" w:cstheme="majorBidi"/>
                <w:b/>
                <w:bCs/>
                <w:sz w:val="24"/>
                <w:szCs w:val="24"/>
              </w:rPr>
              <w:t>entifier</w:t>
            </w:r>
          </w:p>
        </w:tc>
        <w:tc>
          <w:tcPr>
            <w:tcW w:w="1564" w:type="dxa"/>
            <w:vAlign w:val="bottom"/>
          </w:tcPr>
          <w:p w14:paraId="06CA7FC4" w14:textId="5D4FAB5B" w:rsidR="008A659B" w:rsidRDefault="008A659B" w:rsidP="00CF5FFB">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Prevalence in indicated dataset / total individuals</w:t>
            </w:r>
          </w:p>
        </w:tc>
        <w:tc>
          <w:tcPr>
            <w:tcW w:w="1418" w:type="dxa"/>
            <w:vAlign w:val="bottom"/>
          </w:tcPr>
          <w:p w14:paraId="1BD95D1B" w14:textId="546D9CB9" w:rsidR="008A659B" w:rsidRDefault="008A659B" w:rsidP="00CF5FFB">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Prevalence in MetaHIT dataset / total individuals</w:t>
            </w:r>
          </w:p>
        </w:tc>
      </w:tr>
      <w:tr w:rsidR="008955CB" w14:paraId="589C7034" w14:textId="7CD58FA0" w:rsidTr="00F3478D">
        <w:tc>
          <w:tcPr>
            <w:tcW w:w="1296" w:type="dxa"/>
          </w:tcPr>
          <w:p w14:paraId="2FAF5238" w14:textId="20E4596C" w:rsidR="008A659B" w:rsidRPr="008A659B" w:rsidRDefault="008A659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Minot et al</w:t>
            </w:r>
          </w:p>
        </w:tc>
        <w:tc>
          <w:tcPr>
            <w:tcW w:w="1590" w:type="dxa"/>
          </w:tcPr>
          <w:p w14:paraId="73F1FDC4" w14:textId="09D6192D"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contig00119</w:t>
            </w:r>
          </w:p>
        </w:tc>
        <w:tc>
          <w:tcPr>
            <w:tcW w:w="2988" w:type="dxa"/>
          </w:tcPr>
          <w:p w14:paraId="25A136B9" w14:textId="2610C92A"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MH0016.scaffold10808_2</w:t>
            </w:r>
          </w:p>
        </w:tc>
        <w:tc>
          <w:tcPr>
            <w:tcW w:w="1564" w:type="dxa"/>
          </w:tcPr>
          <w:p w14:paraId="34BD2E0D" w14:textId="2A6EBAA7"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1</w:t>
            </w:r>
            <w:r w:rsidRPr="008A659B">
              <w:rPr>
                <w:rFonts w:asciiTheme="majorBidi" w:hAnsiTheme="majorBidi" w:cstheme="majorBidi"/>
                <w:sz w:val="24"/>
                <w:szCs w:val="24"/>
              </w:rPr>
              <w:t>/6</w:t>
            </w:r>
          </w:p>
        </w:tc>
        <w:tc>
          <w:tcPr>
            <w:tcW w:w="1418" w:type="dxa"/>
          </w:tcPr>
          <w:p w14:paraId="27F3DD85" w14:textId="06273D7E"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75</w:t>
            </w:r>
            <w:r w:rsidRPr="008A659B">
              <w:rPr>
                <w:rFonts w:asciiTheme="majorBidi" w:hAnsiTheme="majorBidi" w:cstheme="majorBidi"/>
                <w:sz w:val="24"/>
                <w:szCs w:val="24"/>
              </w:rPr>
              <w:t>/124</w:t>
            </w:r>
          </w:p>
        </w:tc>
      </w:tr>
      <w:tr w:rsidR="008955CB" w14:paraId="26E4E484" w14:textId="5185FC79" w:rsidTr="00F3478D">
        <w:tc>
          <w:tcPr>
            <w:tcW w:w="1296" w:type="dxa"/>
          </w:tcPr>
          <w:p w14:paraId="5A248C3D" w14:textId="4E2BF48D" w:rsidR="008A659B" w:rsidRDefault="008A659B" w:rsidP="00CF5FFB">
            <w:pPr>
              <w:spacing w:line="360" w:lineRule="auto"/>
              <w:jc w:val="center"/>
              <w:rPr>
                <w:rFonts w:asciiTheme="majorBidi" w:hAnsiTheme="majorBidi" w:cstheme="majorBidi"/>
                <w:b/>
                <w:bCs/>
                <w:sz w:val="24"/>
                <w:szCs w:val="24"/>
              </w:rPr>
            </w:pPr>
            <w:r>
              <w:rPr>
                <w:rFonts w:asciiTheme="majorBidi" w:hAnsiTheme="majorBidi" w:cstheme="majorBidi"/>
                <w:sz w:val="24"/>
                <w:szCs w:val="24"/>
              </w:rPr>
              <w:t>Minot et al</w:t>
            </w:r>
          </w:p>
        </w:tc>
        <w:tc>
          <w:tcPr>
            <w:tcW w:w="1590" w:type="dxa"/>
          </w:tcPr>
          <w:p w14:paraId="4724E277" w14:textId="01279357"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contig07718</w:t>
            </w:r>
          </w:p>
        </w:tc>
        <w:tc>
          <w:tcPr>
            <w:tcW w:w="2988" w:type="dxa"/>
          </w:tcPr>
          <w:p w14:paraId="6D10D50E" w14:textId="77CBC517"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MH0059.scaffold26881_8</w:t>
            </w:r>
          </w:p>
        </w:tc>
        <w:tc>
          <w:tcPr>
            <w:tcW w:w="1564" w:type="dxa"/>
          </w:tcPr>
          <w:p w14:paraId="39CA7485" w14:textId="14CB7265"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1</w:t>
            </w:r>
            <w:r w:rsidRPr="008A659B">
              <w:rPr>
                <w:rFonts w:asciiTheme="majorBidi" w:hAnsiTheme="majorBidi" w:cstheme="majorBidi"/>
                <w:sz w:val="24"/>
                <w:szCs w:val="24"/>
              </w:rPr>
              <w:t>/6</w:t>
            </w:r>
          </w:p>
        </w:tc>
        <w:tc>
          <w:tcPr>
            <w:tcW w:w="1418" w:type="dxa"/>
          </w:tcPr>
          <w:p w14:paraId="1C33A0E6" w14:textId="66017CE8"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43</w:t>
            </w:r>
            <w:r>
              <w:rPr>
                <w:rFonts w:asciiTheme="majorBidi" w:hAnsiTheme="majorBidi" w:cstheme="majorBidi"/>
                <w:sz w:val="24"/>
                <w:szCs w:val="24"/>
              </w:rPr>
              <w:t>/124</w:t>
            </w:r>
          </w:p>
        </w:tc>
      </w:tr>
      <w:tr w:rsidR="008955CB" w14:paraId="38C8FA5D" w14:textId="77777777" w:rsidTr="00F3478D">
        <w:tc>
          <w:tcPr>
            <w:tcW w:w="1296" w:type="dxa"/>
          </w:tcPr>
          <w:p w14:paraId="416F98E1" w14:textId="1139A631" w:rsidR="008A659B" w:rsidRDefault="008A659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Minot et al</w:t>
            </w:r>
          </w:p>
        </w:tc>
        <w:tc>
          <w:tcPr>
            <w:tcW w:w="1590" w:type="dxa"/>
          </w:tcPr>
          <w:p w14:paraId="7148C23B" w14:textId="62374021"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contig09208</w:t>
            </w:r>
          </w:p>
        </w:tc>
        <w:tc>
          <w:tcPr>
            <w:tcW w:w="2988" w:type="dxa"/>
          </w:tcPr>
          <w:p w14:paraId="0F50511D" w14:textId="09257636"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MH0006.scaffold87784_2</w:t>
            </w:r>
          </w:p>
        </w:tc>
        <w:tc>
          <w:tcPr>
            <w:tcW w:w="1564" w:type="dxa"/>
          </w:tcPr>
          <w:p w14:paraId="17448CCB" w14:textId="5BF04064"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1</w:t>
            </w:r>
            <w:r>
              <w:rPr>
                <w:rFonts w:asciiTheme="majorBidi" w:hAnsiTheme="majorBidi" w:cstheme="majorBidi"/>
                <w:sz w:val="24"/>
                <w:szCs w:val="24"/>
              </w:rPr>
              <w:t>/6</w:t>
            </w:r>
          </w:p>
        </w:tc>
        <w:tc>
          <w:tcPr>
            <w:tcW w:w="1418" w:type="dxa"/>
          </w:tcPr>
          <w:p w14:paraId="3BDA179F" w14:textId="6221BCB3"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33</w:t>
            </w:r>
            <w:r>
              <w:rPr>
                <w:rFonts w:asciiTheme="majorBidi" w:hAnsiTheme="majorBidi" w:cstheme="majorBidi"/>
                <w:sz w:val="24"/>
                <w:szCs w:val="24"/>
              </w:rPr>
              <w:t>/124</w:t>
            </w:r>
          </w:p>
        </w:tc>
      </w:tr>
      <w:tr w:rsidR="008955CB" w14:paraId="44EA3B36" w14:textId="77777777" w:rsidTr="00F3478D">
        <w:tc>
          <w:tcPr>
            <w:tcW w:w="1296" w:type="dxa"/>
          </w:tcPr>
          <w:p w14:paraId="4D7310A6" w14:textId="68EE5C68" w:rsidR="008A659B" w:rsidRDefault="008A659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Minot et al</w:t>
            </w:r>
          </w:p>
        </w:tc>
        <w:tc>
          <w:tcPr>
            <w:tcW w:w="1590" w:type="dxa"/>
          </w:tcPr>
          <w:p w14:paraId="52528FB0" w14:textId="2182AF22"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contig09430</w:t>
            </w:r>
          </w:p>
        </w:tc>
        <w:tc>
          <w:tcPr>
            <w:tcW w:w="2988" w:type="dxa"/>
          </w:tcPr>
          <w:p w14:paraId="445F358B" w14:textId="783CF9A5"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MH0017.scaffold42056_1</w:t>
            </w:r>
          </w:p>
        </w:tc>
        <w:tc>
          <w:tcPr>
            <w:tcW w:w="1564" w:type="dxa"/>
          </w:tcPr>
          <w:p w14:paraId="1395F0D6" w14:textId="2AE322E8"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1</w:t>
            </w:r>
            <w:r>
              <w:rPr>
                <w:rFonts w:asciiTheme="majorBidi" w:hAnsiTheme="majorBidi" w:cstheme="majorBidi"/>
                <w:sz w:val="24"/>
                <w:szCs w:val="24"/>
              </w:rPr>
              <w:t>/6</w:t>
            </w:r>
          </w:p>
        </w:tc>
        <w:tc>
          <w:tcPr>
            <w:tcW w:w="1418" w:type="dxa"/>
          </w:tcPr>
          <w:p w14:paraId="7A450553" w14:textId="1933971A"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1</w:t>
            </w:r>
            <w:r>
              <w:rPr>
                <w:rFonts w:asciiTheme="majorBidi" w:hAnsiTheme="majorBidi" w:cstheme="majorBidi"/>
                <w:sz w:val="24"/>
                <w:szCs w:val="24"/>
              </w:rPr>
              <w:t>/124</w:t>
            </w:r>
          </w:p>
        </w:tc>
      </w:tr>
      <w:tr w:rsidR="008955CB" w14:paraId="0DAD7C35" w14:textId="77777777" w:rsidTr="00F3478D">
        <w:tc>
          <w:tcPr>
            <w:tcW w:w="1296" w:type="dxa"/>
          </w:tcPr>
          <w:p w14:paraId="7BE1FB54" w14:textId="5382B227" w:rsidR="008A659B" w:rsidRDefault="008A659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Minot et al</w:t>
            </w:r>
          </w:p>
        </w:tc>
        <w:tc>
          <w:tcPr>
            <w:tcW w:w="1590" w:type="dxa"/>
          </w:tcPr>
          <w:p w14:paraId="2773B828" w14:textId="11C0C432"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contig09440</w:t>
            </w:r>
          </w:p>
        </w:tc>
        <w:tc>
          <w:tcPr>
            <w:tcW w:w="2988" w:type="dxa"/>
          </w:tcPr>
          <w:p w14:paraId="1D6CACED" w14:textId="2AFAF5A3"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V1.UC-14.scaffold34724_1</w:t>
            </w:r>
          </w:p>
        </w:tc>
        <w:tc>
          <w:tcPr>
            <w:tcW w:w="1564" w:type="dxa"/>
          </w:tcPr>
          <w:p w14:paraId="6D32C421" w14:textId="66BEEB4E"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1</w:t>
            </w:r>
            <w:r>
              <w:rPr>
                <w:rFonts w:asciiTheme="majorBidi" w:hAnsiTheme="majorBidi" w:cstheme="majorBidi"/>
                <w:sz w:val="24"/>
                <w:szCs w:val="24"/>
              </w:rPr>
              <w:t>/6</w:t>
            </w:r>
          </w:p>
        </w:tc>
        <w:tc>
          <w:tcPr>
            <w:tcW w:w="1418" w:type="dxa"/>
          </w:tcPr>
          <w:p w14:paraId="4F9B237E" w14:textId="6B38787D"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40</w:t>
            </w:r>
            <w:r>
              <w:rPr>
                <w:rFonts w:asciiTheme="majorBidi" w:hAnsiTheme="majorBidi" w:cstheme="majorBidi"/>
                <w:sz w:val="24"/>
                <w:szCs w:val="24"/>
              </w:rPr>
              <w:t>/124</w:t>
            </w:r>
          </w:p>
        </w:tc>
      </w:tr>
      <w:tr w:rsidR="008955CB" w14:paraId="537B1280" w14:textId="77777777" w:rsidTr="00F3478D">
        <w:tc>
          <w:tcPr>
            <w:tcW w:w="1296" w:type="dxa"/>
          </w:tcPr>
          <w:p w14:paraId="7ADF7D70" w14:textId="33818DEB" w:rsidR="008A659B" w:rsidRDefault="008A659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Minot et al</w:t>
            </w:r>
          </w:p>
        </w:tc>
        <w:tc>
          <w:tcPr>
            <w:tcW w:w="1590" w:type="dxa"/>
          </w:tcPr>
          <w:p w14:paraId="6ADC3748" w14:textId="28C32DB7"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contig09446</w:t>
            </w:r>
          </w:p>
        </w:tc>
        <w:tc>
          <w:tcPr>
            <w:tcW w:w="2988" w:type="dxa"/>
          </w:tcPr>
          <w:p w14:paraId="1D41C044" w14:textId="5A50E069"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MH0040.scaffold104579_1</w:t>
            </w:r>
          </w:p>
        </w:tc>
        <w:tc>
          <w:tcPr>
            <w:tcW w:w="1564" w:type="dxa"/>
          </w:tcPr>
          <w:p w14:paraId="7E79B4F6" w14:textId="4556050C"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2</w:t>
            </w:r>
            <w:r>
              <w:rPr>
                <w:rFonts w:asciiTheme="majorBidi" w:hAnsiTheme="majorBidi" w:cstheme="majorBidi"/>
                <w:sz w:val="24"/>
                <w:szCs w:val="24"/>
              </w:rPr>
              <w:t>/6</w:t>
            </w:r>
          </w:p>
        </w:tc>
        <w:tc>
          <w:tcPr>
            <w:tcW w:w="1418" w:type="dxa"/>
          </w:tcPr>
          <w:p w14:paraId="1E202D6B" w14:textId="70734E84" w:rsidR="008A659B" w:rsidRPr="008A659B" w:rsidRDefault="008A659B" w:rsidP="00CF5FFB">
            <w:pPr>
              <w:spacing w:line="360" w:lineRule="auto"/>
              <w:jc w:val="center"/>
              <w:rPr>
                <w:rFonts w:asciiTheme="majorBidi" w:hAnsiTheme="majorBidi" w:cstheme="majorBidi"/>
                <w:sz w:val="24"/>
                <w:szCs w:val="24"/>
              </w:rPr>
            </w:pPr>
            <w:r w:rsidRPr="004C4DF3">
              <w:rPr>
                <w:rFonts w:asciiTheme="majorBidi" w:hAnsiTheme="majorBidi" w:cstheme="majorBidi"/>
                <w:b/>
                <w:bCs/>
                <w:sz w:val="24"/>
                <w:szCs w:val="24"/>
              </w:rPr>
              <w:t>32</w:t>
            </w:r>
            <w:r>
              <w:rPr>
                <w:rFonts w:asciiTheme="majorBidi" w:hAnsiTheme="majorBidi" w:cstheme="majorBidi"/>
                <w:sz w:val="24"/>
                <w:szCs w:val="24"/>
              </w:rPr>
              <w:t>/124</w:t>
            </w:r>
          </w:p>
        </w:tc>
      </w:tr>
      <w:tr w:rsidR="008A659B" w14:paraId="6ABE043D" w14:textId="77777777" w:rsidTr="00F3478D">
        <w:tc>
          <w:tcPr>
            <w:tcW w:w="1296" w:type="dxa"/>
          </w:tcPr>
          <w:p w14:paraId="60696352" w14:textId="57217A5D" w:rsidR="008A659B" w:rsidRDefault="008A659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Minot et al</w:t>
            </w:r>
          </w:p>
        </w:tc>
        <w:tc>
          <w:tcPr>
            <w:tcW w:w="1590" w:type="dxa"/>
          </w:tcPr>
          <w:p w14:paraId="46142126" w14:textId="69A1CFEC"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contig09463</w:t>
            </w:r>
          </w:p>
        </w:tc>
        <w:tc>
          <w:tcPr>
            <w:tcW w:w="2988" w:type="dxa"/>
          </w:tcPr>
          <w:p w14:paraId="0D4878EA" w14:textId="6934497B"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V1.UC-21.scaffold18503_4</w:t>
            </w:r>
          </w:p>
        </w:tc>
        <w:tc>
          <w:tcPr>
            <w:tcW w:w="1564" w:type="dxa"/>
          </w:tcPr>
          <w:p w14:paraId="30534EC6" w14:textId="100C84EA"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1</w:t>
            </w:r>
            <w:r>
              <w:rPr>
                <w:rFonts w:asciiTheme="majorBidi" w:hAnsiTheme="majorBidi" w:cstheme="majorBidi"/>
                <w:sz w:val="24"/>
                <w:szCs w:val="24"/>
              </w:rPr>
              <w:t>/6</w:t>
            </w:r>
          </w:p>
        </w:tc>
        <w:tc>
          <w:tcPr>
            <w:tcW w:w="1418" w:type="dxa"/>
          </w:tcPr>
          <w:p w14:paraId="0701CA64" w14:textId="12980894" w:rsidR="008A659B" w:rsidRPr="008A659B" w:rsidRDefault="008A659B" w:rsidP="00CF5FFB">
            <w:pPr>
              <w:spacing w:line="360" w:lineRule="auto"/>
              <w:jc w:val="center"/>
              <w:rPr>
                <w:rFonts w:asciiTheme="majorBidi" w:hAnsiTheme="majorBidi" w:cstheme="majorBidi"/>
                <w:sz w:val="24"/>
                <w:szCs w:val="24"/>
              </w:rPr>
            </w:pPr>
            <w:r w:rsidRPr="004C4DF3">
              <w:rPr>
                <w:rFonts w:asciiTheme="majorBidi" w:hAnsiTheme="majorBidi" w:cstheme="majorBidi"/>
                <w:b/>
                <w:bCs/>
                <w:sz w:val="24"/>
                <w:szCs w:val="24"/>
              </w:rPr>
              <w:t>1</w:t>
            </w:r>
            <w:r>
              <w:rPr>
                <w:rFonts w:asciiTheme="majorBidi" w:hAnsiTheme="majorBidi" w:cstheme="majorBidi"/>
                <w:sz w:val="24"/>
                <w:szCs w:val="24"/>
              </w:rPr>
              <w:t>/124</w:t>
            </w:r>
          </w:p>
        </w:tc>
      </w:tr>
      <w:tr w:rsidR="008A659B" w14:paraId="1D04A762" w14:textId="77777777" w:rsidTr="00F3478D">
        <w:tc>
          <w:tcPr>
            <w:tcW w:w="1296" w:type="dxa"/>
          </w:tcPr>
          <w:p w14:paraId="7AD7D641" w14:textId="3A60207F" w:rsidR="008A659B" w:rsidRDefault="008A659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Minot et al</w:t>
            </w:r>
          </w:p>
        </w:tc>
        <w:tc>
          <w:tcPr>
            <w:tcW w:w="1590" w:type="dxa"/>
          </w:tcPr>
          <w:p w14:paraId="454383E8" w14:textId="13076409"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contig09466</w:t>
            </w:r>
          </w:p>
        </w:tc>
        <w:tc>
          <w:tcPr>
            <w:tcW w:w="2988" w:type="dxa"/>
          </w:tcPr>
          <w:p w14:paraId="4A2844B4" w14:textId="3B7D0DE6" w:rsidR="008A659B" w:rsidRPr="008A659B" w:rsidRDefault="008A659B" w:rsidP="00CF5FFB">
            <w:pPr>
              <w:spacing w:line="360" w:lineRule="auto"/>
              <w:jc w:val="center"/>
              <w:rPr>
                <w:rFonts w:asciiTheme="majorBidi" w:hAnsiTheme="majorBidi" w:cstheme="majorBidi"/>
                <w:sz w:val="24"/>
                <w:szCs w:val="24"/>
              </w:rPr>
            </w:pPr>
            <w:r w:rsidRPr="008A659B">
              <w:rPr>
                <w:rFonts w:asciiTheme="majorBidi" w:hAnsiTheme="majorBidi" w:cstheme="majorBidi"/>
                <w:sz w:val="24"/>
                <w:szCs w:val="24"/>
              </w:rPr>
              <w:t>MH0055.scaffold24912_1</w:t>
            </w:r>
          </w:p>
        </w:tc>
        <w:tc>
          <w:tcPr>
            <w:tcW w:w="1564" w:type="dxa"/>
          </w:tcPr>
          <w:p w14:paraId="05E09D0A" w14:textId="4B53B988" w:rsidR="008A659B" w:rsidRPr="008A659B" w:rsidRDefault="008A659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5</w:t>
            </w:r>
            <w:r>
              <w:rPr>
                <w:rFonts w:asciiTheme="majorBidi" w:hAnsiTheme="majorBidi" w:cstheme="majorBidi"/>
                <w:sz w:val="24"/>
                <w:szCs w:val="24"/>
              </w:rPr>
              <w:t>/6</w:t>
            </w:r>
          </w:p>
        </w:tc>
        <w:tc>
          <w:tcPr>
            <w:tcW w:w="1418" w:type="dxa"/>
          </w:tcPr>
          <w:p w14:paraId="14F52E79" w14:textId="7E1941DF" w:rsidR="008A659B" w:rsidRPr="008A659B" w:rsidRDefault="008A659B" w:rsidP="00CF5FFB">
            <w:pPr>
              <w:spacing w:line="360" w:lineRule="auto"/>
              <w:jc w:val="center"/>
              <w:rPr>
                <w:rFonts w:asciiTheme="majorBidi" w:hAnsiTheme="majorBidi" w:cstheme="majorBidi"/>
                <w:sz w:val="24"/>
                <w:szCs w:val="24"/>
              </w:rPr>
            </w:pPr>
            <w:r w:rsidRPr="004C4DF3">
              <w:rPr>
                <w:rFonts w:asciiTheme="majorBidi" w:hAnsiTheme="majorBidi" w:cstheme="majorBidi"/>
                <w:b/>
                <w:bCs/>
                <w:sz w:val="24"/>
                <w:szCs w:val="24"/>
              </w:rPr>
              <w:t>87</w:t>
            </w:r>
            <w:r>
              <w:rPr>
                <w:rFonts w:asciiTheme="majorBidi" w:hAnsiTheme="majorBidi" w:cstheme="majorBidi"/>
                <w:sz w:val="24"/>
                <w:szCs w:val="24"/>
              </w:rPr>
              <w:t>/124</w:t>
            </w:r>
          </w:p>
        </w:tc>
      </w:tr>
      <w:tr w:rsidR="008955CB" w14:paraId="1F63A173" w14:textId="77777777" w:rsidTr="00F3478D">
        <w:tc>
          <w:tcPr>
            <w:tcW w:w="1296" w:type="dxa"/>
          </w:tcPr>
          <w:p w14:paraId="38417283" w14:textId="4C35703A" w:rsidR="008955CB" w:rsidRDefault="008955C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Reyes et al</w:t>
            </w:r>
          </w:p>
        </w:tc>
        <w:tc>
          <w:tcPr>
            <w:tcW w:w="1590" w:type="dxa"/>
          </w:tcPr>
          <w:p w14:paraId="41D2D04D" w14:textId="09EDE297" w:rsidR="008955CB" w:rsidRPr="008A659B" w:rsidRDefault="008955C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Contig_</w:t>
            </w:r>
            <w:r w:rsidRPr="008955CB">
              <w:rPr>
                <w:rFonts w:asciiTheme="majorBidi" w:hAnsiTheme="majorBidi" w:cstheme="majorBidi"/>
                <w:sz w:val="24"/>
                <w:szCs w:val="24"/>
              </w:rPr>
              <w:t>20697</w:t>
            </w:r>
          </w:p>
        </w:tc>
        <w:tc>
          <w:tcPr>
            <w:tcW w:w="2988" w:type="dxa"/>
          </w:tcPr>
          <w:p w14:paraId="4F8DE31A" w14:textId="6AF9C129" w:rsidR="008955CB" w:rsidRPr="008A659B" w:rsidRDefault="008955CB" w:rsidP="00CF5FFB">
            <w:pPr>
              <w:spacing w:line="360" w:lineRule="auto"/>
              <w:jc w:val="center"/>
              <w:rPr>
                <w:rFonts w:asciiTheme="majorBidi" w:hAnsiTheme="majorBidi" w:cstheme="majorBidi"/>
                <w:sz w:val="24"/>
                <w:szCs w:val="24"/>
              </w:rPr>
            </w:pPr>
            <w:r w:rsidRPr="008955CB">
              <w:rPr>
                <w:rFonts w:asciiTheme="majorBidi" w:hAnsiTheme="majorBidi" w:cstheme="majorBidi"/>
                <w:sz w:val="24"/>
                <w:szCs w:val="24"/>
              </w:rPr>
              <w:t>V1.CD-13.scaffold31449_2</w:t>
            </w:r>
          </w:p>
        </w:tc>
        <w:tc>
          <w:tcPr>
            <w:tcW w:w="1564" w:type="dxa"/>
          </w:tcPr>
          <w:p w14:paraId="114E4114" w14:textId="31BAC221" w:rsidR="008955CB" w:rsidRDefault="008955C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1</w:t>
            </w:r>
            <w:r>
              <w:rPr>
                <w:rFonts w:asciiTheme="majorBidi" w:hAnsiTheme="majorBidi" w:cstheme="majorBidi"/>
                <w:sz w:val="24"/>
                <w:szCs w:val="24"/>
              </w:rPr>
              <w:t>/13</w:t>
            </w:r>
          </w:p>
        </w:tc>
        <w:tc>
          <w:tcPr>
            <w:tcW w:w="1418" w:type="dxa"/>
          </w:tcPr>
          <w:p w14:paraId="02234D93" w14:textId="64B62FF2" w:rsidR="008955CB" w:rsidRDefault="008955CB" w:rsidP="00CF5FFB">
            <w:pPr>
              <w:spacing w:line="360" w:lineRule="auto"/>
              <w:jc w:val="center"/>
              <w:rPr>
                <w:rFonts w:asciiTheme="majorBidi" w:hAnsiTheme="majorBidi" w:cstheme="majorBidi"/>
                <w:sz w:val="24"/>
                <w:szCs w:val="24"/>
              </w:rPr>
            </w:pPr>
            <w:r w:rsidRPr="004C4DF3">
              <w:rPr>
                <w:rFonts w:asciiTheme="majorBidi" w:hAnsiTheme="majorBidi" w:cstheme="majorBidi"/>
                <w:b/>
                <w:bCs/>
                <w:sz w:val="24"/>
                <w:szCs w:val="24"/>
              </w:rPr>
              <w:t>6</w:t>
            </w:r>
            <w:r>
              <w:rPr>
                <w:rFonts w:asciiTheme="majorBidi" w:hAnsiTheme="majorBidi" w:cstheme="majorBidi"/>
                <w:sz w:val="24"/>
                <w:szCs w:val="24"/>
              </w:rPr>
              <w:t>/124</w:t>
            </w:r>
          </w:p>
        </w:tc>
      </w:tr>
      <w:tr w:rsidR="008955CB" w14:paraId="47B3B6B5" w14:textId="77777777" w:rsidTr="00F3478D">
        <w:tc>
          <w:tcPr>
            <w:tcW w:w="1296" w:type="dxa"/>
          </w:tcPr>
          <w:p w14:paraId="6DD7CCB7" w14:textId="54750F0D" w:rsidR="008955CB" w:rsidRDefault="008955C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Reyes et al</w:t>
            </w:r>
          </w:p>
        </w:tc>
        <w:tc>
          <w:tcPr>
            <w:tcW w:w="1590" w:type="dxa"/>
          </w:tcPr>
          <w:p w14:paraId="0AD58025" w14:textId="44EE6D8F" w:rsidR="008955CB" w:rsidRDefault="008955C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Contig_</w:t>
            </w:r>
            <w:r w:rsidRPr="008955CB">
              <w:rPr>
                <w:rFonts w:asciiTheme="majorBidi" w:hAnsiTheme="majorBidi" w:cstheme="majorBidi"/>
                <w:sz w:val="24"/>
                <w:szCs w:val="24"/>
              </w:rPr>
              <w:t>20922</w:t>
            </w:r>
          </w:p>
        </w:tc>
        <w:tc>
          <w:tcPr>
            <w:tcW w:w="2988" w:type="dxa"/>
          </w:tcPr>
          <w:p w14:paraId="3BA1C211" w14:textId="6D15F469" w:rsidR="008955CB" w:rsidRPr="008955CB" w:rsidRDefault="008955CB" w:rsidP="00CF5FFB">
            <w:pPr>
              <w:spacing w:line="360" w:lineRule="auto"/>
              <w:jc w:val="center"/>
              <w:rPr>
                <w:rFonts w:asciiTheme="majorBidi" w:hAnsiTheme="majorBidi" w:cstheme="majorBidi"/>
                <w:sz w:val="24"/>
                <w:szCs w:val="24"/>
              </w:rPr>
            </w:pPr>
            <w:r w:rsidRPr="008955CB">
              <w:rPr>
                <w:rFonts w:asciiTheme="majorBidi" w:hAnsiTheme="majorBidi" w:cstheme="majorBidi"/>
                <w:sz w:val="24"/>
                <w:szCs w:val="24"/>
              </w:rPr>
              <w:t>MH0068.scaffold29877_2</w:t>
            </w:r>
          </w:p>
        </w:tc>
        <w:tc>
          <w:tcPr>
            <w:tcW w:w="1564" w:type="dxa"/>
          </w:tcPr>
          <w:p w14:paraId="479EC99C" w14:textId="499373E4" w:rsidR="008955CB" w:rsidRDefault="008955C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2</w:t>
            </w:r>
            <w:r>
              <w:rPr>
                <w:rFonts w:asciiTheme="majorBidi" w:hAnsiTheme="majorBidi" w:cstheme="majorBidi"/>
                <w:sz w:val="24"/>
                <w:szCs w:val="24"/>
              </w:rPr>
              <w:t>/13</w:t>
            </w:r>
          </w:p>
        </w:tc>
        <w:tc>
          <w:tcPr>
            <w:tcW w:w="1418" w:type="dxa"/>
          </w:tcPr>
          <w:p w14:paraId="31A951CB" w14:textId="7E4E4A77" w:rsidR="008955CB" w:rsidRDefault="008955CB" w:rsidP="00CF5FFB">
            <w:pPr>
              <w:spacing w:line="360" w:lineRule="auto"/>
              <w:jc w:val="center"/>
              <w:rPr>
                <w:rFonts w:asciiTheme="majorBidi" w:hAnsiTheme="majorBidi" w:cstheme="majorBidi"/>
                <w:sz w:val="24"/>
                <w:szCs w:val="24"/>
              </w:rPr>
            </w:pPr>
            <w:r w:rsidRPr="004C4DF3">
              <w:rPr>
                <w:rFonts w:asciiTheme="majorBidi" w:hAnsiTheme="majorBidi" w:cstheme="majorBidi"/>
                <w:b/>
                <w:bCs/>
                <w:sz w:val="24"/>
                <w:szCs w:val="24"/>
              </w:rPr>
              <w:t>15</w:t>
            </w:r>
            <w:r>
              <w:rPr>
                <w:rFonts w:asciiTheme="majorBidi" w:hAnsiTheme="majorBidi" w:cstheme="majorBidi"/>
                <w:sz w:val="24"/>
                <w:szCs w:val="24"/>
              </w:rPr>
              <w:t>/124</w:t>
            </w:r>
          </w:p>
        </w:tc>
      </w:tr>
      <w:tr w:rsidR="008955CB" w14:paraId="66D7E6F2" w14:textId="77777777" w:rsidTr="00F3478D">
        <w:tc>
          <w:tcPr>
            <w:tcW w:w="1296" w:type="dxa"/>
          </w:tcPr>
          <w:p w14:paraId="17E2901D" w14:textId="03C3C96E" w:rsidR="008955CB" w:rsidRDefault="008955C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Reyes et al</w:t>
            </w:r>
          </w:p>
        </w:tc>
        <w:tc>
          <w:tcPr>
            <w:tcW w:w="1590" w:type="dxa"/>
          </w:tcPr>
          <w:p w14:paraId="69BF56B0" w14:textId="3F2EB11D" w:rsidR="008955CB" w:rsidRDefault="008955C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Contig_2194</w:t>
            </w:r>
          </w:p>
        </w:tc>
        <w:tc>
          <w:tcPr>
            <w:tcW w:w="2988" w:type="dxa"/>
          </w:tcPr>
          <w:p w14:paraId="6C6D99F1" w14:textId="1E9B5464" w:rsidR="008955CB" w:rsidRPr="008955CB" w:rsidRDefault="008955CB" w:rsidP="00CF5FFB">
            <w:pPr>
              <w:spacing w:line="360" w:lineRule="auto"/>
              <w:jc w:val="center"/>
              <w:rPr>
                <w:rFonts w:asciiTheme="majorBidi" w:hAnsiTheme="majorBidi" w:cstheme="majorBidi"/>
                <w:sz w:val="24"/>
                <w:szCs w:val="24"/>
              </w:rPr>
            </w:pPr>
            <w:r w:rsidRPr="008955CB">
              <w:rPr>
                <w:rFonts w:asciiTheme="majorBidi" w:hAnsiTheme="majorBidi" w:cstheme="majorBidi"/>
                <w:sz w:val="24"/>
                <w:szCs w:val="24"/>
              </w:rPr>
              <w:t>O2.UC-17.scaffold35240_2</w:t>
            </w:r>
          </w:p>
        </w:tc>
        <w:tc>
          <w:tcPr>
            <w:tcW w:w="1564" w:type="dxa"/>
          </w:tcPr>
          <w:p w14:paraId="43B7A3FE" w14:textId="5F03BAAD" w:rsidR="008955CB" w:rsidRDefault="008955C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1</w:t>
            </w:r>
            <w:r>
              <w:rPr>
                <w:rFonts w:asciiTheme="majorBidi" w:hAnsiTheme="majorBidi" w:cstheme="majorBidi"/>
                <w:sz w:val="24"/>
                <w:szCs w:val="24"/>
              </w:rPr>
              <w:t>/13</w:t>
            </w:r>
          </w:p>
        </w:tc>
        <w:tc>
          <w:tcPr>
            <w:tcW w:w="1418" w:type="dxa"/>
          </w:tcPr>
          <w:p w14:paraId="771B2142" w14:textId="4D15C33E" w:rsidR="008955CB" w:rsidRDefault="008955CB" w:rsidP="00CF5FFB">
            <w:pPr>
              <w:spacing w:line="360" w:lineRule="auto"/>
              <w:jc w:val="center"/>
              <w:rPr>
                <w:rFonts w:asciiTheme="majorBidi" w:hAnsiTheme="majorBidi" w:cstheme="majorBidi"/>
                <w:sz w:val="24"/>
                <w:szCs w:val="24"/>
              </w:rPr>
            </w:pPr>
            <w:r w:rsidRPr="004C4DF3">
              <w:rPr>
                <w:rFonts w:asciiTheme="majorBidi" w:hAnsiTheme="majorBidi" w:cstheme="majorBidi"/>
                <w:b/>
                <w:bCs/>
                <w:sz w:val="24"/>
                <w:szCs w:val="24"/>
              </w:rPr>
              <w:t>14</w:t>
            </w:r>
            <w:r>
              <w:rPr>
                <w:rFonts w:asciiTheme="majorBidi" w:hAnsiTheme="majorBidi" w:cstheme="majorBidi"/>
                <w:sz w:val="24"/>
                <w:szCs w:val="24"/>
              </w:rPr>
              <w:t>/124</w:t>
            </w:r>
          </w:p>
        </w:tc>
      </w:tr>
      <w:tr w:rsidR="008955CB" w14:paraId="55F937CA" w14:textId="77777777" w:rsidTr="00F3478D">
        <w:tc>
          <w:tcPr>
            <w:tcW w:w="1296" w:type="dxa"/>
          </w:tcPr>
          <w:p w14:paraId="2ED74241" w14:textId="54DE1F51" w:rsidR="008955CB" w:rsidRDefault="008955C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Reyes et al</w:t>
            </w:r>
          </w:p>
        </w:tc>
        <w:tc>
          <w:tcPr>
            <w:tcW w:w="1590" w:type="dxa"/>
          </w:tcPr>
          <w:p w14:paraId="1315865E" w14:textId="1123DD6A" w:rsidR="008955CB" w:rsidRDefault="008955C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Contig_</w:t>
            </w:r>
            <w:r w:rsidRPr="008955CB">
              <w:rPr>
                <w:rFonts w:asciiTheme="majorBidi" w:hAnsiTheme="majorBidi" w:cstheme="majorBidi"/>
                <w:sz w:val="24"/>
                <w:szCs w:val="24"/>
              </w:rPr>
              <w:t>22716</w:t>
            </w:r>
          </w:p>
        </w:tc>
        <w:tc>
          <w:tcPr>
            <w:tcW w:w="2988" w:type="dxa"/>
          </w:tcPr>
          <w:p w14:paraId="3BD073F4" w14:textId="391BCBA2" w:rsidR="008955CB" w:rsidRPr="008955CB" w:rsidRDefault="008955CB" w:rsidP="00CF5FFB">
            <w:pPr>
              <w:spacing w:line="360" w:lineRule="auto"/>
              <w:jc w:val="center"/>
              <w:rPr>
                <w:rFonts w:asciiTheme="majorBidi" w:hAnsiTheme="majorBidi" w:cstheme="majorBidi"/>
                <w:sz w:val="24"/>
                <w:szCs w:val="24"/>
              </w:rPr>
            </w:pPr>
            <w:r w:rsidRPr="008955CB">
              <w:rPr>
                <w:rFonts w:asciiTheme="majorBidi" w:hAnsiTheme="majorBidi" w:cstheme="majorBidi"/>
                <w:sz w:val="24"/>
                <w:szCs w:val="24"/>
              </w:rPr>
              <w:t>MH0080.scaffold99874_1</w:t>
            </w:r>
          </w:p>
        </w:tc>
        <w:tc>
          <w:tcPr>
            <w:tcW w:w="1564" w:type="dxa"/>
          </w:tcPr>
          <w:p w14:paraId="46FD2D22" w14:textId="27F1F251" w:rsidR="008955CB" w:rsidRDefault="008955CB" w:rsidP="00CF5FFB">
            <w:pPr>
              <w:spacing w:line="360" w:lineRule="auto"/>
              <w:jc w:val="center"/>
              <w:rPr>
                <w:rFonts w:asciiTheme="majorBidi" w:hAnsiTheme="majorBidi" w:cstheme="majorBidi"/>
                <w:sz w:val="24"/>
                <w:szCs w:val="24"/>
              </w:rPr>
            </w:pPr>
            <w:r w:rsidRPr="008955CB">
              <w:rPr>
                <w:rFonts w:asciiTheme="majorBidi" w:hAnsiTheme="majorBidi" w:cstheme="majorBidi"/>
                <w:b/>
                <w:bCs/>
                <w:sz w:val="24"/>
                <w:szCs w:val="24"/>
              </w:rPr>
              <w:t>3</w:t>
            </w:r>
            <w:r>
              <w:rPr>
                <w:rFonts w:asciiTheme="majorBidi" w:hAnsiTheme="majorBidi" w:cstheme="majorBidi"/>
                <w:sz w:val="24"/>
                <w:szCs w:val="24"/>
              </w:rPr>
              <w:t>/13</w:t>
            </w:r>
          </w:p>
        </w:tc>
        <w:tc>
          <w:tcPr>
            <w:tcW w:w="1418" w:type="dxa"/>
          </w:tcPr>
          <w:p w14:paraId="79B954DA" w14:textId="07E9D9DB" w:rsidR="008955CB" w:rsidRDefault="008955CB" w:rsidP="00CF5FFB">
            <w:pPr>
              <w:spacing w:line="360" w:lineRule="auto"/>
              <w:jc w:val="center"/>
              <w:rPr>
                <w:rFonts w:asciiTheme="majorBidi" w:hAnsiTheme="majorBidi" w:cstheme="majorBidi"/>
                <w:sz w:val="24"/>
                <w:szCs w:val="24"/>
              </w:rPr>
            </w:pPr>
            <w:r w:rsidRPr="004C4DF3">
              <w:rPr>
                <w:rFonts w:asciiTheme="majorBidi" w:hAnsiTheme="majorBidi" w:cstheme="majorBidi"/>
                <w:b/>
                <w:bCs/>
                <w:sz w:val="24"/>
                <w:szCs w:val="24"/>
              </w:rPr>
              <w:t>4</w:t>
            </w:r>
            <w:r>
              <w:rPr>
                <w:rFonts w:asciiTheme="majorBidi" w:hAnsiTheme="majorBidi" w:cstheme="majorBidi"/>
                <w:sz w:val="24"/>
                <w:szCs w:val="24"/>
              </w:rPr>
              <w:t>/124</w:t>
            </w:r>
          </w:p>
        </w:tc>
      </w:tr>
      <w:tr w:rsidR="008955CB" w14:paraId="635EBB5F" w14:textId="77777777" w:rsidTr="00F3478D">
        <w:tc>
          <w:tcPr>
            <w:tcW w:w="1296" w:type="dxa"/>
          </w:tcPr>
          <w:p w14:paraId="57015F3C" w14:textId="44472858" w:rsidR="008955CB" w:rsidRDefault="008955CB"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Reyes et al</w:t>
            </w:r>
          </w:p>
        </w:tc>
        <w:tc>
          <w:tcPr>
            <w:tcW w:w="1590" w:type="dxa"/>
          </w:tcPr>
          <w:p w14:paraId="6AAF7250" w14:textId="5D249080" w:rsidR="008955CB" w:rsidRDefault="004C4DF3"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Contig_</w:t>
            </w:r>
            <w:r w:rsidRPr="004C4DF3">
              <w:rPr>
                <w:rFonts w:asciiTheme="majorBidi" w:hAnsiTheme="majorBidi" w:cstheme="majorBidi"/>
                <w:sz w:val="24"/>
                <w:szCs w:val="24"/>
              </w:rPr>
              <w:t>2</w:t>
            </w:r>
            <w:r>
              <w:rPr>
                <w:rFonts w:asciiTheme="majorBidi" w:hAnsiTheme="majorBidi" w:cstheme="majorBidi"/>
                <w:sz w:val="24"/>
                <w:szCs w:val="24"/>
              </w:rPr>
              <w:t>2</w:t>
            </w:r>
            <w:r w:rsidRPr="004C4DF3">
              <w:rPr>
                <w:rFonts w:asciiTheme="majorBidi" w:hAnsiTheme="majorBidi" w:cstheme="majorBidi"/>
                <w:sz w:val="24"/>
                <w:szCs w:val="24"/>
              </w:rPr>
              <w:t>750</w:t>
            </w:r>
          </w:p>
        </w:tc>
        <w:tc>
          <w:tcPr>
            <w:tcW w:w="2988" w:type="dxa"/>
          </w:tcPr>
          <w:p w14:paraId="67C14805" w14:textId="079AB012" w:rsidR="008955CB" w:rsidRPr="008955CB" w:rsidRDefault="004C4DF3" w:rsidP="00CF5FFB">
            <w:pPr>
              <w:spacing w:line="360" w:lineRule="auto"/>
              <w:jc w:val="center"/>
              <w:rPr>
                <w:rFonts w:asciiTheme="majorBidi" w:hAnsiTheme="majorBidi" w:cstheme="majorBidi"/>
                <w:sz w:val="24"/>
                <w:szCs w:val="24"/>
              </w:rPr>
            </w:pPr>
            <w:r w:rsidRPr="004C4DF3">
              <w:rPr>
                <w:rFonts w:asciiTheme="majorBidi" w:hAnsiTheme="majorBidi" w:cstheme="majorBidi"/>
                <w:sz w:val="24"/>
                <w:szCs w:val="24"/>
              </w:rPr>
              <w:t>V1.CD-15.scaffold16275_1</w:t>
            </w:r>
          </w:p>
        </w:tc>
        <w:tc>
          <w:tcPr>
            <w:tcW w:w="1564" w:type="dxa"/>
          </w:tcPr>
          <w:p w14:paraId="7CF4C34D" w14:textId="48A3DFC0" w:rsidR="008955CB" w:rsidRPr="004C4DF3" w:rsidRDefault="004C4DF3" w:rsidP="00CF5FFB">
            <w:pPr>
              <w:spacing w:line="360" w:lineRule="auto"/>
              <w:jc w:val="center"/>
              <w:rPr>
                <w:rFonts w:asciiTheme="majorBidi" w:hAnsiTheme="majorBidi" w:cstheme="majorBidi"/>
                <w:sz w:val="24"/>
                <w:szCs w:val="24"/>
              </w:rPr>
            </w:pPr>
            <w:r>
              <w:rPr>
                <w:rFonts w:asciiTheme="majorBidi" w:hAnsiTheme="majorBidi" w:cstheme="majorBidi"/>
                <w:b/>
                <w:bCs/>
                <w:sz w:val="24"/>
                <w:szCs w:val="24"/>
              </w:rPr>
              <w:t>1</w:t>
            </w:r>
            <w:r>
              <w:rPr>
                <w:rFonts w:asciiTheme="majorBidi" w:hAnsiTheme="majorBidi" w:cstheme="majorBidi"/>
                <w:sz w:val="24"/>
                <w:szCs w:val="24"/>
              </w:rPr>
              <w:t>/13</w:t>
            </w:r>
          </w:p>
        </w:tc>
        <w:tc>
          <w:tcPr>
            <w:tcW w:w="1418" w:type="dxa"/>
          </w:tcPr>
          <w:p w14:paraId="54F558DB" w14:textId="0AD33BEC" w:rsidR="008955CB" w:rsidRPr="004C4DF3" w:rsidRDefault="004C4DF3" w:rsidP="00CF5FFB">
            <w:pPr>
              <w:spacing w:line="360" w:lineRule="auto"/>
              <w:jc w:val="center"/>
              <w:rPr>
                <w:rFonts w:asciiTheme="majorBidi" w:hAnsiTheme="majorBidi" w:cstheme="majorBidi"/>
                <w:sz w:val="24"/>
                <w:szCs w:val="24"/>
              </w:rPr>
            </w:pPr>
            <w:r>
              <w:rPr>
                <w:rFonts w:asciiTheme="majorBidi" w:hAnsiTheme="majorBidi" w:cstheme="majorBidi"/>
                <w:b/>
                <w:bCs/>
                <w:sz w:val="24"/>
                <w:szCs w:val="24"/>
              </w:rPr>
              <w:t>9</w:t>
            </w:r>
            <w:r>
              <w:rPr>
                <w:rFonts w:asciiTheme="majorBidi" w:hAnsiTheme="majorBidi" w:cstheme="majorBidi"/>
                <w:sz w:val="24"/>
                <w:szCs w:val="24"/>
              </w:rPr>
              <w:t>/124</w:t>
            </w:r>
          </w:p>
        </w:tc>
      </w:tr>
      <w:tr w:rsidR="004C4DF3" w14:paraId="65266947" w14:textId="77777777" w:rsidTr="00F3478D">
        <w:tc>
          <w:tcPr>
            <w:tcW w:w="1296" w:type="dxa"/>
          </w:tcPr>
          <w:p w14:paraId="7647F009" w14:textId="0DA1B8F7" w:rsidR="004C4DF3" w:rsidRDefault="004C4DF3"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Reyes et al</w:t>
            </w:r>
          </w:p>
        </w:tc>
        <w:tc>
          <w:tcPr>
            <w:tcW w:w="1590" w:type="dxa"/>
          </w:tcPr>
          <w:p w14:paraId="40D08B6C" w14:textId="31113818" w:rsidR="004C4DF3" w:rsidRDefault="004C4DF3"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Contig_</w:t>
            </w:r>
            <w:r w:rsidRPr="004C4DF3">
              <w:rPr>
                <w:rFonts w:asciiTheme="majorBidi" w:hAnsiTheme="majorBidi" w:cstheme="majorBidi"/>
                <w:sz w:val="24"/>
                <w:szCs w:val="24"/>
              </w:rPr>
              <w:t>3218</w:t>
            </w:r>
          </w:p>
        </w:tc>
        <w:tc>
          <w:tcPr>
            <w:tcW w:w="2988" w:type="dxa"/>
          </w:tcPr>
          <w:p w14:paraId="1B817558" w14:textId="76BDFC22" w:rsidR="004C4DF3" w:rsidRPr="004C4DF3" w:rsidRDefault="00402219" w:rsidP="00CF5FFB">
            <w:pPr>
              <w:spacing w:line="360" w:lineRule="auto"/>
              <w:jc w:val="center"/>
              <w:rPr>
                <w:rFonts w:asciiTheme="majorBidi" w:hAnsiTheme="majorBidi" w:cstheme="majorBidi"/>
                <w:sz w:val="24"/>
                <w:szCs w:val="24"/>
              </w:rPr>
            </w:pPr>
            <w:r w:rsidRPr="00402219">
              <w:rPr>
                <w:rFonts w:asciiTheme="majorBidi" w:hAnsiTheme="majorBidi" w:cstheme="majorBidi"/>
                <w:sz w:val="24"/>
                <w:szCs w:val="24"/>
              </w:rPr>
              <w:t>O2.UC-22.scaffold1175_6</w:t>
            </w:r>
          </w:p>
        </w:tc>
        <w:tc>
          <w:tcPr>
            <w:tcW w:w="1564" w:type="dxa"/>
          </w:tcPr>
          <w:p w14:paraId="507F72E8" w14:textId="66603C0F" w:rsidR="004C4DF3" w:rsidRPr="004C4DF3" w:rsidRDefault="004C4DF3" w:rsidP="00CF5FFB">
            <w:pPr>
              <w:spacing w:line="360" w:lineRule="auto"/>
              <w:jc w:val="center"/>
              <w:rPr>
                <w:rFonts w:asciiTheme="majorBidi" w:hAnsiTheme="majorBidi" w:cstheme="majorBidi"/>
                <w:sz w:val="24"/>
                <w:szCs w:val="24"/>
              </w:rPr>
            </w:pPr>
            <w:r>
              <w:rPr>
                <w:rFonts w:asciiTheme="majorBidi" w:hAnsiTheme="majorBidi" w:cstheme="majorBidi"/>
                <w:b/>
                <w:bCs/>
                <w:sz w:val="24"/>
                <w:szCs w:val="24"/>
              </w:rPr>
              <w:t>1</w:t>
            </w:r>
            <w:r>
              <w:rPr>
                <w:rFonts w:asciiTheme="majorBidi" w:hAnsiTheme="majorBidi" w:cstheme="majorBidi"/>
                <w:sz w:val="24"/>
                <w:szCs w:val="24"/>
              </w:rPr>
              <w:t>/13</w:t>
            </w:r>
          </w:p>
        </w:tc>
        <w:tc>
          <w:tcPr>
            <w:tcW w:w="1418" w:type="dxa"/>
          </w:tcPr>
          <w:p w14:paraId="44680220" w14:textId="14ECF387" w:rsidR="004C4DF3" w:rsidRDefault="004C4DF3" w:rsidP="00CF5FFB">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22</w:t>
            </w:r>
            <w:r w:rsidRPr="004C4DF3">
              <w:rPr>
                <w:rFonts w:asciiTheme="majorBidi" w:hAnsiTheme="majorBidi" w:cstheme="majorBidi"/>
                <w:sz w:val="24"/>
                <w:szCs w:val="24"/>
              </w:rPr>
              <w:t>/124</w:t>
            </w:r>
          </w:p>
        </w:tc>
      </w:tr>
    </w:tbl>
    <w:p w14:paraId="48DB9A76" w14:textId="50DE328B" w:rsidR="00F3478D" w:rsidRDefault="00C04D99" w:rsidP="004932B5">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Table S4a. </w:t>
      </w:r>
      <w:r>
        <w:rPr>
          <w:rFonts w:asciiTheme="majorBidi" w:hAnsiTheme="majorBidi" w:cstheme="majorBidi"/>
          <w:sz w:val="24"/>
          <w:szCs w:val="24"/>
        </w:rPr>
        <w:t>Prevalence of contigs assembled from fecal VLP sequencing in their original dataset</w:t>
      </w:r>
      <w:r w:rsidR="00FD156F">
        <w:rPr>
          <w:rFonts w:asciiTheme="majorBidi" w:hAnsiTheme="majorBidi" w:cstheme="majorBidi"/>
          <w:sz w:val="24"/>
          <w:szCs w:val="24"/>
        </w:rPr>
        <w:t>s</w:t>
      </w:r>
      <w:r>
        <w:rPr>
          <w:rFonts w:asciiTheme="majorBidi" w:hAnsiTheme="majorBidi" w:cstheme="majorBidi"/>
          <w:sz w:val="24"/>
          <w:szCs w:val="24"/>
        </w:rPr>
        <w:t xml:space="preserve"> compared to prevalence of the same phage sequences (sequence match &gt;10kb) identified by CRISPR targeting in the MetaHIT dataset.</w:t>
      </w:r>
      <w:r w:rsidR="00240F35" w:rsidRPr="00240F35">
        <w:rPr>
          <w:rFonts w:asciiTheme="majorBidi" w:hAnsiTheme="majorBidi" w:cstheme="majorBidi"/>
          <w:sz w:val="24"/>
          <w:szCs w:val="24"/>
        </w:rPr>
        <w:t xml:space="preserve"> </w:t>
      </w:r>
      <w:r w:rsidR="00240F35">
        <w:rPr>
          <w:rFonts w:asciiTheme="majorBidi" w:hAnsiTheme="majorBidi" w:cstheme="majorBidi"/>
          <w:sz w:val="24"/>
          <w:szCs w:val="24"/>
        </w:rPr>
        <w:t xml:space="preserve"> For Minot et al </w:t>
      </w:r>
      <w:r w:rsidR="00240F35">
        <w:rPr>
          <w:rFonts w:asciiTheme="majorBidi" w:hAnsiTheme="majorBidi" w:cstheme="majorBidi"/>
          <w:sz w:val="24"/>
          <w:szCs w:val="24"/>
        </w:rPr>
        <w:fldChar w:fldCharType="begin"/>
      </w:r>
      <w:r w:rsidR="00240F35">
        <w:rPr>
          <w:rFonts w:asciiTheme="majorBidi" w:hAnsiTheme="majorBidi" w:cstheme="majorBidi"/>
          <w:sz w:val="24"/>
          <w:szCs w:val="24"/>
        </w:rPr>
        <w:instrText xml:space="preserve"> ADDIN EN.CITE &lt;EndNote&gt;&lt;Cite ExcludeAuth="1"&gt;&lt;Author&gt;Minot&lt;/Author&gt;&lt;Year&gt;2011&lt;/Year&gt;&lt;RecNum&gt;36&lt;/RecNum&gt;&lt;DisplayText&gt;(2011)&lt;/DisplayText&gt;&lt;record&gt;&lt;rec-number&gt;36&lt;/rec-number&gt;&lt;foreign-keys&gt;&lt;key app="EN" db-id="zttv5dv2pzvzfwesepxv05rpeef0f05stwed"&gt;36&lt;/key&gt;&lt;/foreign-keys&gt;&lt;ref-type name="Journal Article"&gt;17&lt;/ref-type&gt;&lt;contributors&gt;&lt;authors&gt;&lt;author&gt;Minot, S.&lt;/author&gt;&lt;author&gt;Sinha, R.&lt;/author&gt;&lt;author&gt;Chen, J.&lt;/author&gt;&lt;author&gt;Li, H.&lt;/author&gt;&lt;author&gt;Keilbaugh, S. A.&lt;/author&gt;&lt;author&gt;Wu, G. D.&lt;/author&gt;&lt;author&gt;Lewis, J. D.&lt;/author&gt;&lt;author&gt;Bushman, F. D.&lt;/author&gt;&lt;/authors&gt;&lt;/contributors&gt;&lt;auth-address&gt;Department of Microbiology, University of Pennsylvania School of Medicine, Philadelphia, Pennsylvania 19104, USA;&lt;/auth-address&gt;&lt;titles&gt;&lt;title&gt;The human gut virome: Inter-individual variation and dynamic response to diet&lt;/title&gt;&lt;secondary-title&gt;Genome Res&lt;/secondary-title&gt;&lt;/titles&gt;&lt;edition&gt;2011/09/02&lt;/edition&gt;&lt;dates&gt;&lt;year&gt;2011&lt;/year&gt;&lt;pub-dates&gt;&lt;date&gt;Aug 31&lt;/date&gt;&lt;/pub-dates&gt;&lt;/dates&gt;&lt;isbn&gt;1549-5469 (Electronic)&amp;#xD;1088-9051 (Linking)&lt;/isbn&gt;&lt;accession-num&gt;21880779&lt;/accession-num&gt;&lt;urls&gt;&lt;related-urls&gt;&lt;url&gt;http://www.ncbi.nlm.nih.gov/entrez/query.fcgi?cmd=Retrieve&amp;amp;db=PubMed&amp;amp;dopt=Citation&amp;amp;list_uids=21880779&lt;/url&gt;&lt;/related-urls&gt;&lt;/urls&gt;&lt;electronic-resource-num&gt;gr.122705.111 [pii]&amp;#xD;10.1101/gr.122705.111&lt;/electronic-resource-num&gt;&lt;language&gt;Eng&lt;/language&gt;&lt;/record&gt;&lt;/Cite&gt;&lt;/EndNote&gt;</w:instrText>
      </w:r>
      <w:r w:rsidR="00240F35">
        <w:rPr>
          <w:rFonts w:asciiTheme="majorBidi" w:hAnsiTheme="majorBidi" w:cstheme="majorBidi"/>
          <w:sz w:val="24"/>
          <w:szCs w:val="24"/>
        </w:rPr>
        <w:fldChar w:fldCharType="separate"/>
      </w:r>
      <w:r w:rsidR="00240F35">
        <w:rPr>
          <w:rFonts w:asciiTheme="majorBidi" w:hAnsiTheme="majorBidi" w:cstheme="majorBidi"/>
          <w:noProof/>
          <w:sz w:val="24"/>
          <w:szCs w:val="24"/>
        </w:rPr>
        <w:t>(</w:t>
      </w:r>
      <w:hyperlink w:anchor="_ENREF_4" w:tooltip="Minot, 2011 #36" w:history="1">
        <w:r w:rsidR="00EF26F6">
          <w:rPr>
            <w:rFonts w:asciiTheme="majorBidi" w:hAnsiTheme="majorBidi" w:cstheme="majorBidi"/>
            <w:noProof/>
            <w:sz w:val="24"/>
            <w:szCs w:val="24"/>
          </w:rPr>
          <w:t>2011</w:t>
        </w:r>
      </w:hyperlink>
      <w:r w:rsidR="00240F35">
        <w:rPr>
          <w:rFonts w:asciiTheme="majorBidi" w:hAnsiTheme="majorBidi" w:cstheme="majorBidi"/>
          <w:noProof/>
          <w:sz w:val="24"/>
          <w:szCs w:val="24"/>
        </w:rPr>
        <w:t>)</w:t>
      </w:r>
      <w:r w:rsidR="00240F35">
        <w:rPr>
          <w:rFonts w:asciiTheme="majorBidi" w:hAnsiTheme="majorBidi" w:cstheme="majorBidi"/>
          <w:sz w:val="24"/>
          <w:szCs w:val="24"/>
        </w:rPr>
        <w:fldChar w:fldCharType="end"/>
      </w:r>
      <w:r w:rsidR="00240F35">
        <w:rPr>
          <w:rFonts w:asciiTheme="majorBidi" w:hAnsiTheme="majorBidi" w:cstheme="majorBidi"/>
          <w:sz w:val="24"/>
          <w:szCs w:val="24"/>
        </w:rPr>
        <w:t>, existence of phage contigs in individuals was determined by mapping of raw sequencing reads</w:t>
      </w:r>
      <w:r w:rsidR="009773F4">
        <w:rPr>
          <w:rFonts w:asciiTheme="majorBidi" w:hAnsiTheme="majorBidi" w:cstheme="majorBidi"/>
          <w:sz w:val="24"/>
          <w:szCs w:val="24"/>
        </w:rPr>
        <w:t xml:space="preserve"> pooled per individual across time-points,</w:t>
      </w:r>
      <w:r w:rsidR="00240F35">
        <w:rPr>
          <w:rFonts w:asciiTheme="majorBidi" w:hAnsiTheme="majorBidi" w:cstheme="majorBidi"/>
          <w:sz w:val="24"/>
          <w:szCs w:val="24"/>
        </w:rPr>
        <w:t xml:space="preserve"> according to the same procedure used </w:t>
      </w:r>
      <w:r w:rsidR="00AD7773">
        <w:rPr>
          <w:rFonts w:asciiTheme="majorBidi" w:hAnsiTheme="majorBidi" w:cstheme="majorBidi"/>
          <w:sz w:val="24"/>
          <w:szCs w:val="24"/>
        </w:rPr>
        <w:t>for</w:t>
      </w:r>
      <w:r w:rsidR="00240F35">
        <w:rPr>
          <w:rFonts w:asciiTheme="majorBidi" w:hAnsiTheme="majorBidi" w:cstheme="majorBidi"/>
          <w:sz w:val="24"/>
          <w:szCs w:val="24"/>
        </w:rPr>
        <w:t xml:space="preserve"> the MetaHIT data (see Methods). For Reyes et al </w:t>
      </w:r>
      <w:r w:rsidR="00240F35">
        <w:rPr>
          <w:rFonts w:asciiTheme="majorBidi" w:hAnsiTheme="majorBidi" w:cstheme="majorBidi"/>
          <w:sz w:val="24"/>
          <w:szCs w:val="24"/>
        </w:rPr>
        <w:fldChar w:fldCharType="begin">
          <w:fldData xml:space="preserve">PEVuZE5vdGU+PENpdGUgRXhjbHVkZUF1dGg9IjEiPjxBdXRob3I+UmV5ZXM8L0F1dGhvcj48WWVh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</w:fldData>
        </w:fldChar>
      </w:r>
      <w:r w:rsidR="00240F35">
        <w:rPr>
          <w:rFonts w:asciiTheme="majorBidi" w:hAnsiTheme="majorBidi" w:cstheme="majorBidi"/>
          <w:sz w:val="24"/>
          <w:szCs w:val="24"/>
        </w:rPr>
        <w:instrText xml:space="preserve"> ADDIN EN.CITE </w:instrText>
      </w:r>
      <w:r w:rsidR="00240F35">
        <w:rPr>
          <w:rFonts w:asciiTheme="majorBidi" w:hAnsiTheme="majorBidi" w:cstheme="majorBidi"/>
          <w:sz w:val="24"/>
          <w:szCs w:val="24"/>
        </w:rPr>
        <w:fldChar w:fldCharType="begin">
          <w:fldData xml:space="preserve">PEVuZE5vdGU+PENpdGUgRXhjbHVkZUF1dGg9IjEiPjxBdXRob3I+UmV5ZXM8L0F1dGhvcj48WWVh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</w:fldData>
        </w:fldChar>
      </w:r>
      <w:r w:rsidR="00240F35">
        <w:rPr>
          <w:rFonts w:asciiTheme="majorBidi" w:hAnsiTheme="majorBidi" w:cstheme="majorBidi"/>
          <w:sz w:val="24"/>
          <w:szCs w:val="24"/>
        </w:rPr>
        <w:instrText xml:space="preserve"> ADDIN EN.CITE.DATA </w:instrText>
      </w:r>
      <w:r w:rsidR="00240F35">
        <w:rPr>
          <w:rFonts w:asciiTheme="majorBidi" w:hAnsiTheme="majorBidi" w:cstheme="majorBidi"/>
          <w:sz w:val="24"/>
          <w:szCs w:val="24"/>
        </w:rPr>
      </w:r>
      <w:r w:rsidR="00240F35">
        <w:rPr>
          <w:rFonts w:asciiTheme="majorBidi" w:hAnsiTheme="majorBidi" w:cstheme="majorBidi"/>
          <w:sz w:val="24"/>
          <w:szCs w:val="24"/>
        </w:rPr>
        <w:fldChar w:fldCharType="end"/>
      </w:r>
      <w:r w:rsidR="00240F35">
        <w:rPr>
          <w:rFonts w:asciiTheme="majorBidi" w:hAnsiTheme="majorBidi" w:cstheme="majorBidi"/>
          <w:sz w:val="24"/>
          <w:szCs w:val="24"/>
        </w:rPr>
      </w:r>
      <w:r w:rsidR="00240F35">
        <w:rPr>
          <w:rFonts w:asciiTheme="majorBidi" w:hAnsiTheme="majorBidi" w:cstheme="majorBidi"/>
          <w:sz w:val="24"/>
          <w:szCs w:val="24"/>
        </w:rPr>
        <w:fldChar w:fldCharType="separate"/>
      </w:r>
      <w:r w:rsidR="00240F35">
        <w:rPr>
          <w:rFonts w:asciiTheme="majorBidi" w:hAnsiTheme="majorBidi" w:cstheme="majorBidi"/>
          <w:noProof/>
          <w:sz w:val="24"/>
          <w:szCs w:val="24"/>
        </w:rPr>
        <w:t>(</w:t>
      </w:r>
      <w:hyperlink w:anchor="_ENREF_5" w:tooltip="Reyes, 2010 #11" w:history="1">
        <w:r w:rsidR="00EF26F6">
          <w:rPr>
            <w:rFonts w:asciiTheme="majorBidi" w:hAnsiTheme="majorBidi" w:cstheme="majorBidi"/>
            <w:noProof/>
            <w:sz w:val="24"/>
            <w:szCs w:val="24"/>
          </w:rPr>
          <w:t>2010</w:t>
        </w:r>
      </w:hyperlink>
      <w:r w:rsidR="00240F35">
        <w:rPr>
          <w:rFonts w:asciiTheme="majorBidi" w:hAnsiTheme="majorBidi" w:cstheme="majorBidi"/>
          <w:noProof/>
          <w:sz w:val="24"/>
          <w:szCs w:val="24"/>
        </w:rPr>
        <w:t>)</w:t>
      </w:r>
      <w:r w:rsidR="00240F35">
        <w:rPr>
          <w:rFonts w:asciiTheme="majorBidi" w:hAnsiTheme="majorBidi" w:cstheme="majorBidi"/>
          <w:sz w:val="24"/>
          <w:szCs w:val="24"/>
        </w:rPr>
        <w:fldChar w:fldCharType="end"/>
      </w:r>
      <w:r w:rsidR="00240F35">
        <w:rPr>
          <w:rFonts w:asciiTheme="majorBidi" w:hAnsiTheme="majorBidi" w:cstheme="majorBidi"/>
          <w:sz w:val="24"/>
          <w:szCs w:val="24"/>
        </w:rPr>
        <w:t>, existence of phage contigs in individuals as originally reported.</w:t>
      </w:r>
    </w:p>
    <w:p w14:paraId="1B41EAC2" w14:textId="77777777" w:rsidR="00795E51" w:rsidRDefault="00795E51" w:rsidP="00CF5FFB">
      <w:pPr>
        <w:spacing w:line="360" w:lineRule="auto"/>
        <w:jc w:val="both"/>
        <w:rPr>
          <w:rFonts w:asciiTheme="majorBidi" w:hAnsiTheme="majorBidi" w:cstheme="majorBidi"/>
          <w:sz w:val="24"/>
          <w:szCs w:val="24"/>
        </w:rPr>
      </w:pPr>
    </w:p>
    <w:p w14:paraId="72CCF088" w14:textId="77777777" w:rsidR="00F962EF" w:rsidRDefault="00F962EF" w:rsidP="00CF5FFB">
      <w:pPr>
        <w:spacing w:line="36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214"/>
        <w:gridCol w:w="2214"/>
        <w:gridCol w:w="2214"/>
        <w:gridCol w:w="2214"/>
      </w:tblGrid>
      <w:tr w:rsidR="00227E3A" w14:paraId="401F1C2E" w14:textId="77777777" w:rsidTr="00227E3A">
        <w:tc>
          <w:tcPr>
            <w:tcW w:w="2214" w:type="dxa"/>
            <w:vAlign w:val="bottom"/>
          </w:tcPr>
          <w:p w14:paraId="449A2F3F" w14:textId="1798C400" w:rsidR="00227E3A" w:rsidRDefault="00227E3A" w:rsidP="00CF5FFB">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Dataset</w:t>
            </w:r>
          </w:p>
        </w:tc>
        <w:tc>
          <w:tcPr>
            <w:tcW w:w="2214" w:type="dxa"/>
            <w:vAlign w:val="bottom"/>
          </w:tcPr>
          <w:p w14:paraId="6A135C3A" w14:textId="5AA3FA82" w:rsidR="00227E3A" w:rsidRDefault="00227E3A" w:rsidP="00CF5FFB">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Number of individuals in dataset</w:t>
            </w:r>
          </w:p>
        </w:tc>
        <w:tc>
          <w:tcPr>
            <w:tcW w:w="2214" w:type="dxa"/>
            <w:vAlign w:val="bottom"/>
          </w:tcPr>
          <w:p w14:paraId="03C5FCD5" w14:textId="29CBFEC4" w:rsidR="00227E3A" w:rsidRDefault="00227E3A" w:rsidP="00CF5FFB">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Number of phage contigs &gt;10kb </w:t>
            </w:r>
          </w:p>
        </w:tc>
        <w:tc>
          <w:tcPr>
            <w:tcW w:w="2214" w:type="dxa"/>
            <w:vAlign w:val="bottom"/>
          </w:tcPr>
          <w:p w14:paraId="5D813019" w14:textId="024D6DE5" w:rsidR="00227E3A" w:rsidRDefault="00227E3A" w:rsidP="00CF5FFB">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Fraction of contigs shared by two or more individuals</w:t>
            </w:r>
          </w:p>
        </w:tc>
      </w:tr>
      <w:tr w:rsidR="00227E3A" w14:paraId="2FB5B272" w14:textId="77777777" w:rsidTr="00227E3A">
        <w:tc>
          <w:tcPr>
            <w:tcW w:w="2214" w:type="dxa"/>
          </w:tcPr>
          <w:p w14:paraId="0488D62C" w14:textId="1098F624" w:rsidR="00227E3A" w:rsidRPr="00227E3A" w:rsidRDefault="00227E3A" w:rsidP="00CF5FFB">
            <w:pPr>
              <w:spacing w:line="360" w:lineRule="auto"/>
              <w:jc w:val="center"/>
              <w:rPr>
                <w:rFonts w:asciiTheme="majorBidi" w:hAnsiTheme="majorBidi" w:cstheme="majorBidi"/>
                <w:sz w:val="24"/>
                <w:szCs w:val="24"/>
              </w:rPr>
            </w:pPr>
            <w:r w:rsidRPr="00227E3A">
              <w:rPr>
                <w:rFonts w:asciiTheme="majorBidi" w:hAnsiTheme="majorBidi" w:cstheme="majorBidi"/>
                <w:sz w:val="24"/>
                <w:szCs w:val="24"/>
              </w:rPr>
              <w:t>MetaHIT</w:t>
            </w:r>
          </w:p>
        </w:tc>
        <w:tc>
          <w:tcPr>
            <w:tcW w:w="2214" w:type="dxa"/>
          </w:tcPr>
          <w:p w14:paraId="108D1813" w14:textId="572785C3" w:rsidR="00227E3A" w:rsidRPr="00227E3A" w:rsidRDefault="00227E3A" w:rsidP="00CF5FFB">
            <w:pPr>
              <w:spacing w:line="360" w:lineRule="auto"/>
              <w:jc w:val="center"/>
              <w:rPr>
                <w:rFonts w:asciiTheme="majorBidi" w:hAnsiTheme="majorBidi" w:cstheme="majorBidi"/>
                <w:sz w:val="24"/>
                <w:szCs w:val="24"/>
              </w:rPr>
            </w:pPr>
            <w:r w:rsidRPr="00227E3A">
              <w:rPr>
                <w:rFonts w:asciiTheme="majorBidi" w:hAnsiTheme="majorBidi" w:cstheme="majorBidi"/>
                <w:sz w:val="24"/>
                <w:szCs w:val="24"/>
              </w:rPr>
              <w:t>124</w:t>
            </w:r>
          </w:p>
        </w:tc>
        <w:tc>
          <w:tcPr>
            <w:tcW w:w="2214" w:type="dxa"/>
          </w:tcPr>
          <w:p w14:paraId="0FE14C53" w14:textId="22437D02" w:rsidR="00227E3A" w:rsidRPr="00227E3A" w:rsidRDefault="00227E3A"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991</w:t>
            </w:r>
          </w:p>
        </w:tc>
        <w:tc>
          <w:tcPr>
            <w:tcW w:w="2214" w:type="dxa"/>
          </w:tcPr>
          <w:p w14:paraId="5139C133" w14:textId="121F702C" w:rsidR="00227E3A" w:rsidRPr="00227E3A" w:rsidRDefault="00227E3A"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78%</w:t>
            </w:r>
          </w:p>
        </w:tc>
      </w:tr>
      <w:tr w:rsidR="00227E3A" w14:paraId="79825235" w14:textId="77777777" w:rsidTr="00227E3A">
        <w:tc>
          <w:tcPr>
            <w:tcW w:w="2214" w:type="dxa"/>
          </w:tcPr>
          <w:p w14:paraId="688B8EFC" w14:textId="5B1F1589" w:rsidR="00227E3A" w:rsidRPr="00227E3A" w:rsidRDefault="00227E3A"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Minot et al</w:t>
            </w:r>
          </w:p>
        </w:tc>
        <w:tc>
          <w:tcPr>
            <w:tcW w:w="2214" w:type="dxa"/>
          </w:tcPr>
          <w:p w14:paraId="4CF95601" w14:textId="528A0288" w:rsidR="00227E3A" w:rsidRPr="00227E3A" w:rsidRDefault="00227E3A"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6</w:t>
            </w:r>
          </w:p>
        </w:tc>
        <w:tc>
          <w:tcPr>
            <w:tcW w:w="2214" w:type="dxa"/>
          </w:tcPr>
          <w:p w14:paraId="146532E4" w14:textId="13900C7A" w:rsidR="00227E3A" w:rsidRPr="00227E3A" w:rsidRDefault="00227E3A"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73</w:t>
            </w:r>
          </w:p>
        </w:tc>
        <w:tc>
          <w:tcPr>
            <w:tcW w:w="2214" w:type="dxa"/>
          </w:tcPr>
          <w:p w14:paraId="095E1618" w14:textId="183B5B78" w:rsidR="00227E3A" w:rsidRPr="00227E3A" w:rsidRDefault="00227E3A"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8%</w:t>
            </w:r>
          </w:p>
        </w:tc>
      </w:tr>
      <w:tr w:rsidR="00227E3A" w14:paraId="516E53FD" w14:textId="77777777" w:rsidTr="00227E3A">
        <w:tc>
          <w:tcPr>
            <w:tcW w:w="2214" w:type="dxa"/>
          </w:tcPr>
          <w:p w14:paraId="5CCF5F50" w14:textId="3830D872" w:rsidR="00227E3A" w:rsidRPr="00227E3A" w:rsidRDefault="00227E3A"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Reyes et al</w:t>
            </w:r>
          </w:p>
        </w:tc>
        <w:tc>
          <w:tcPr>
            <w:tcW w:w="2214" w:type="dxa"/>
          </w:tcPr>
          <w:p w14:paraId="1A88770D" w14:textId="44EC5CB0" w:rsidR="00227E3A" w:rsidRPr="00227E3A" w:rsidRDefault="00227E3A"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13</w:t>
            </w:r>
          </w:p>
        </w:tc>
        <w:tc>
          <w:tcPr>
            <w:tcW w:w="2214" w:type="dxa"/>
          </w:tcPr>
          <w:p w14:paraId="004BF249" w14:textId="3AACAC85" w:rsidR="00227E3A" w:rsidRPr="00227E3A" w:rsidRDefault="00227E3A"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88</w:t>
            </w:r>
          </w:p>
        </w:tc>
        <w:tc>
          <w:tcPr>
            <w:tcW w:w="2214" w:type="dxa"/>
          </w:tcPr>
          <w:p w14:paraId="7C9A95B6" w14:textId="0D634954" w:rsidR="00227E3A" w:rsidRPr="00227E3A" w:rsidRDefault="00227E3A" w:rsidP="00CF5FFB">
            <w:pPr>
              <w:spacing w:line="360" w:lineRule="auto"/>
              <w:jc w:val="center"/>
              <w:rPr>
                <w:rFonts w:asciiTheme="majorBidi" w:hAnsiTheme="majorBidi" w:cstheme="majorBidi"/>
                <w:sz w:val="24"/>
                <w:szCs w:val="24"/>
              </w:rPr>
            </w:pPr>
            <w:r>
              <w:rPr>
                <w:rFonts w:asciiTheme="majorBidi" w:hAnsiTheme="majorBidi" w:cstheme="majorBidi"/>
                <w:sz w:val="24"/>
                <w:szCs w:val="24"/>
              </w:rPr>
              <w:t>11%</w:t>
            </w:r>
          </w:p>
        </w:tc>
      </w:tr>
    </w:tbl>
    <w:p w14:paraId="0E6ABBEC" w14:textId="1E5A0FD4" w:rsidR="0012058B" w:rsidRDefault="0012058B">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Table S4b. </w:t>
      </w:r>
      <w:r w:rsidR="0052176E">
        <w:rPr>
          <w:rFonts w:asciiTheme="majorBidi" w:hAnsiTheme="majorBidi" w:cstheme="majorBidi"/>
          <w:sz w:val="24"/>
          <w:szCs w:val="24"/>
        </w:rPr>
        <w:t xml:space="preserve">Fraction of phages not unique to </w:t>
      </w:r>
      <w:r w:rsidR="00B520AC">
        <w:rPr>
          <w:rFonts w:asciiTheme="majorBidi" w:hAnsiTheme="majorBidi" w:cstheme="majorBidi"/>
          <w:sz w:val="24"/>
          <w:szCs w:val="24"/>
        </w:rPr>
        <w:t xml:space="preserve">a single </w:t>
      </w:r>
      <w:r w:rsidR="0052176E">
        <w:rPr>
          <w:rFonts w:asciiTheme="majorBidi" w:hAnsiTheme="majorBidi" w:cstheme="majorBidi"/>
          <w:sz w:val="24"/>
          <w:szCs w:val="24"/>
        </w:rPr>
        <w:t>individual in the MetaHIT dataset and in VLP sequencing datasets</w:t>
      </w:r>
      <w:r>
        <w:rPr>
          <w:rFonts w:asciiTheme="majorBidi" w:hAnsiTheme="majorBidi" w:cstheme="majorBidi"/>
          <w:sz w:val="24"/>
          <w:szCs w:val="24"/>
        </w:rPr>
        <w:t>.</w:t>
      </w:r>
      <w:r w:rsidR="0052176E">
        <w:rPr>
          <w:rFonts w:asciiTheme="majorBidi" w:hAnsiTheme="majorBidi" w:cstheme="majorBidi"/>
          <w:sz w:val="24"/>
          <w:szCs w:val="24"/>
        </w:rPr>
        <w:t xml:space="preserve"> </w:t>
      </w:r>
    </w:p>
    <w:p w14:paraId="1E8E3364" w14:textId="30393934" w:rsidR="00F3478D" w:rsidRDefault="00C93DAD" w:rsidP="00CF5FF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br w:type="page"/>
      </w:r>
    </w:p>
    <w:p w14:paraId="4C19F666" w14:textId="685647AC" w:rsidR="00EC64CB" w:rsidRPr="00CF5FFB" w:rsidRDefault="00E8076F" w:rsidP="00CF5FFB">
      <w:pPr>
        <w:pStyle w:val="NoSpacing"/>
        <w:spacing w:after="120" w:line="360" w:lineRule="auto"/>
        <w:jc w:val="both"/>
        <w:rPr>
          <w:rFonts w:asciiTheme="majorBidi" w:hAnsiTheme="majorBidi" w:cstheme="majorBidi"/>
          <w:b/>
          <w:bCs/>
          <w:sz w:val="26"/>
          <w:szCs w:val="26"/>
        </w:rPr>
      </w:pPr>
      <w:r w:rsidRPr="00CF5FFB">
        <w:rPr>
          <w:rFonts w:asciiTheme="majorBidi" w:hAnsiTheme="majorBidi" w:cstheme="majorBidi"/>
          <w:b/>
          <w:bCs/>
          <w:sz w:val="26"/>
          <w:szCs w:val="26"/>
        </w:rPr>
        <w:lastRenderedPageBreak/>
        <w:t>References</w:t>
      </w:r>
    </w:p>
    <w:p w14:paraId="151F1680" w14:textId="77777777" w:rsidR="00EF26F6" w:rsidRPr="00CF5FFB" w:rsidRDefault="00EC64CB" w:rsidP="00EF26F6">
      <w:pPr>
        <w:pStyle w:val="NoSpacing"/>
        <w:ind w:left="720" w:hanging="720"/>
        <w:jc w:val="both"/>
        <w:rPr>
          <w:rFonts w:asciiTheme="majorBidi" w:hAnsiTheme="majorBidi" w:cstheme="majorBidi"/>
          <w:noProof/>
          <w:sz w:val="24"/>
          <w:szCs w:val="24"/>
        </w:rPr>
      </w:pPr>
      <w:r w:rsidRPr="00162771">
        <w:rPr>
          <w:rFonts w:asciiTheme="majorBidi" w:hAnsiTheme="majorBidi" w:cstheme="majorBidi"/>
          <w:sz w:val="24"/>
          <w:szCs w:val="24"/>
        </w:rPr>
        <w:fldChar w:fldCharType="begin"/>
      </w:r>
      <w:r w:rsidRPr="00162771">
        <w:rPr>
          <w:rFonts w:asciiTheme="majorBidi" w:hAnsiTheme="majorBidi" w:cstheme="majorBidi"/>
          <w:sz w:val="24"/>
          <w:szCs w:val="24"/>
        </w:rPr>
        <w:instrText xml:space="preserve"> ADDIN EN.REFLIST </w:instrText>
      </w:r>
      <w:r w:rsidRPr="00162771">
        <w:rPr>
          <w:rFonts w:asciiTheme="majorBidi" w:hAnsiTheme="majorBidi" w:cstheme="majorBidi"/>
          <w:sz w:val="24"/>
          <w:szCs w:val="24"/>
        </w:rPr>
        <w:fldChar w:fldCharType="separate"/>
      </w:r>
      <w:bookmarkStart w:id="1" w:name="_ENREF_1"/>
      <w:r w:rsidR="00EF26F6" w:rsidRPr="00CF5FFB">
        <w:rPr>
          <w:rFonts w:asciiTheme="majorBidi" w:hAnsiTheme="majorBidi" w:cstheme="majorBidi"/>
          <w:noProof/>
          <w:sz w:val="24"/>
          <w:szCs w:val="24"/>
        </w:rPr>
        <w:t xml:space="preserve">Edgar RC. 2007. PILER-CR: fast and accurate identification of CRISPR repeats. </w:t>
      </w:r>
      <w:r w:rsidR="00EF26F6" w:rsidRPr="00CF5FFB">
        <w:rPr>
          <w:rFonts w:asciiTheme="majorBidi" w:hAnsiTheme="majorBidi" w:cstheme="majorBidi"/>
          <w:i/>
          <w:noProof/>
          <w:sz w:val="24"/>
          <w:szCs w:val="24"/>
        </w:rPr>
        <w:t>BMC Bioinformatics</w:t>
      </w:r>
      <w:r w:rsidR="00EF26F6" w:rsidRPr="00CF5FFB">
        <w:rPr>
          <w:rFonts w:asciiTheme="majorBidi" w:hAnsiTheme="majorBidi" w:cstheme="majorBidi"/>
          <w:noProof/>
          <w:sz w:val="24"/>
          <w:szCs w:val="24"/>
        </w:rPr>
        <w:t xml:space="preserve"> </w:t>
      </w:r>
      <w:r w:rsidR="00EF26F6" w:rsidRPr="00CF5FFB">
        <w:rPr>
          <w:rFonts w:asciiTheme="majorBidi" w:hAnsiTheme="majorBidi" w:cstheme="majorBidi"/>
          <w:b/>
          <w:noProof/>
          <w:sz w:val="24"/>
          <w:szCs w:val="24"/>
        </w:rPr>
        <w:t>8</w:t>
      </w:r>
      <w:r w:rsidR="00EF26F6" w:rsidRPr="00CF5FFB">
        <w:rPr>
          <w:rFonts w:asciiTheme="majorBidi" w:hAnsiTheme="majorBidi" w:cstheme="majorBidi"/>
          <w:noProof/>
          <w:sz w:val="24"/>
          <w:szCs w:val="24"/>
        </w:rPr>
        <w:t>: 18.</w:t>
      </w:r>
      <w:bookmarkEnd w:id="1"/>
    </w:p>
    <w:p w14:paraId="07E9C6FA" w14:textId="77777777" w:rsidR="00EF26F6" w:rsidRPr="00CF5FFB" w:rsidRDefault="00EF26F6" w:rsidP="00EF26F6">
      <w:pPr>
        <w:pStyle w:val="NoSpacing"/>
        <w:ind w:left="720" w:hanging="720"/>
        <w:jc w:val="both"/>
        <w:rPr>
          <w:rFonts w:asciiTheme="majorBidi" w:hAnsiTheme="majorBidi" w:cstheme="majorBidi"/>
          <w:noProof/>
          <w:sz w:val="24"/>
          <w:szCs w:val="24"/>
        </w:rPr>
      </w:pPr>
      <w:bookmarkStart w:id="2" w:name="_ENREF_2"/>
      <w:r w:rsidRPr="00CF5FFB">
        <w:rPr>
          <w:rFonts w:asciiTheme="majorBidi" w:hAnsiTheme="majorBidi" w:cstheme="majorBidi"/>
          <w:noProof/>
          <w:sz w:val="24"/>
          <w:szCs w:val="24"/>
        </w:rPr>
        <w:t xml:space="preserve">Kurokawa K, Itoh T, Kuwahara T, Oshima K, Toh H, Toyoda A, Takami H, Morita H, Sharma VK, Srivastava TP et al. 2007. Comparative metagenomics revealed commonly enriched gene sets in human gut microbiomes. </w:t>
      </w:r>
      <w:r w:rsidRPr="00CF5FFB">
        <w:rPr>
          <w:rFonts w:asciiTheme="majorBidi" w:hAnsiTheme="majorBidi" w:cstheme="majorBidi"/>
          <w:i/>
          <w:noProof/>
          <w:sz w:val="24"/>
          <w:szCs w:val="24"/>
        </w:rPr>
        <w:t>DNA Res</w:t>
      </w:r>
      <w:r w:rsidRPr="00CF5FFB">
        <w:rPr>
          <w:rFonts w:asciiTheme="majorBidi" w:hAnsiTheme="majorBidi" w:cstheme="majorBidi"/>
          <w:noProof/>
          <w:sz w:val="24"/>
          <w:szCs w:val="24"/>
        </w:rPr>
        <w:t xml:space="preserve"> </w:t>
      </w:r>
      <w:r w:rsidRPr="00CF5FFB">
        <w:rPr>
          <w:rFonts w:asciiTheme="majorBidi" w:hAnsiTheme="majorBidi" w:cstheme="majorBidi"/>
          <w:b/>
          <w:noProof/>
          <w:sz w:val="24"/>
          <w:szCs w:val="24"/>
        </w:rPr>
        <w:t>14</w:t>
      </w:r>
      <w:r w:rsidRPr="00CF5FFB">
        <w:rPr>
          <w:rFonts w:asciiTheme="majorBidi" w:hAnsiTheme="majorBidi" w:cstheme="majorBidi"/>
          <w:noProof/>
          <w:sz w:val="24"/>
          <w:szCs w:val="24"/>
        </w:rPr>
        <w:t>(4): 169-181.</w:t>
      </w:r>
      <w:bookmarkEnd w:id="2"/>
    </w:p>
    <w:p w14:paraId="44156791" w14:textId="77777777" w:rsidR="00EF26F6" w:rsidRPr="00CF5FFB" w:rsidRDefault="00EF26F6" w:rsidP="00EF26F6">
      <w:pPr>
        <w:pStyle w:val="NoSpacing"/>
        <w:ind w:left="720" w:hanging="720"/>
        <w:jc w:val="both"/>
        <w:rPr>
          <w:rFonts w:asciiTheme="majorBidi" w:hAnsiTheme="majorBidi" w:cstheme="majorBidi"/>
          <w:noProof/>
          <w:sz w:val="24"/>
          <w:szCs w:val="24"/>
        </w:rPr>
      </w:pPr>
      <w:bookmarkStart w:id="3" w:name="_ENREF_3"/>
      <w:r w:rsidRPr="00CF5FFB">
        <w:rPr>
          <w:rFonts w:asciiTheme="majorBidi" w:hAnsiTheme="majorBidi" w:cstheme="majorBidi"/>
          <w:noProof/>
          <w:sz w:val="24"/>
          <w:szCs w:val="24"/>
        </w:rPr>
        <w:t xml:space="preserve">Markowitz VM, Chen IM, Palaniappan K, Chu K, Szeto E, Grechkin Y, Ratner A, Jacob B, Huang J, Williams P et al. 2012. IMG: the integrated microbial genomes database and comparative analysis system. </w:t>
      </w:r>
      <w:r w:rsidRPr="00CF5FFB">
        <w:rPr>
          <w:rFonts w:asciiTheme="majorBidi" w:hAnsiTheme="majorBidi" w:cstheme="majorBidi"/>
          <w:i/>
          <w:noProof/>
          <w:sz w:val="24"/>
          <w:szCs w:val="24"/>
        </w:rPr>
        <w:t>Nucleic acids research</w:t>
      </w:r>
      <w:r w:rsidRPr="00CF5FFB">
        <w:rPr>
          <w:rFonts w:asciiTheme="majorBidi" w:hAnsiTheme="majorBidi" w:cstheme="majorBidi"/>
          <w:noProof/>
          <w:sz w:val="24"/>
          <w:szCs w:val="24"/>
        </w:rPr>
        <w:t xml:space="preserve"> </w:t>
      </w:r>
      <w:r w:rsidRPr="00CF5FFB">
        <w:rPr>
          <w:rFonts w:asciiTheme="majorBidi" w:hAnsiTheme="majorBidi" w:cstheme="majorBidi"/>
          <w:b/>
          <w:noProof/>
          <w:sz w:val="24"/>
          <w:szCs w:val="24"/>
        </w:rPr>
        <w:t>40</w:t>
      </w:r>
      <w:r w:rsidRPr="00CF5FFB">
        <w:rPr>
          <w:rFonts w:asciiTheme="majorBidi" w:hAnsiTheme="majorBidi" w:cstheme="majorBidi"/>
          <w:noProof/>
          <w:sz w:val="24"/>
          <w:szCs w:val="24"/>
        </w:rPr>
        <w:t>(Database issue): D115-122.</w:t>
      </w:r>
      <w:bookmarkEnd w:id="3"/>
    </w:p>
    <w:p w14:paraId="33B4FA4C" w14:textId="1465B174" w:rsidR="00EF26F6" w:rsidRPr="00CF5FFB" w:rsidRDefault="00EF26F6" w:rsidP="00EF26F6">
      <w:pPr>
        <w:pStyle w:val="NoSpacing"/>
        <w:ind w:left="720" w:hanging="720"/>
        <w:jc w:val="both"/>
        <w:rPr>
          <w:rFonts w:asciiTheme="majorBidi" w:hAnsiTheme="majorBidi" w:cstheme="majorBidi"/>
          <w:noProof/>
          <w:sz w:val="24"/>
          <w:szCs w:val="24"/>
        </w:rPr>
      </w:pPr>
      <w:bookmarkStart w:id="4" w:name="_ENREF_4"/>
      <w:r w:rsidRPr="00CF5FFB">
        <w:rPr>
          <w:rFonts w:asciiTheme="majorBidi" w:hAnsiTheme="majorBidi" w:cstheme="majorBidi"/>
          <w:noProof/>
          <w:sz w:val="24"/>
          <w:szCs w:val="24"/>
        </w:rPr>
        <w:t xml:space="preserve">Minot S, Sinha R, Chen J, Li H, Keilbaugh SA, Wu GD, Lewis JD, Bushman FD. 2011. The human gut virome: Inter-individual variation and dynamic response to diet. </w:t>
      </w:r>
      <w:r w:rsidRPr="00CF5FFB">
        <w:rPr>
          <w:rFonts w:asciiTheme="majorBidi" w:hAnsiTheme="majorBidi" w:cstheme="majorBidi"/>
          <w:i/>
          <w:noProof/>
          <w:sz w:val="24"/>
          <w:szCs w:val="24"/>
        </w:rPr>
        <w:t>Genome Res</w:t>
      </w:r>
      <w:r w:rsidR="00162771" w:rsidRPr="00CF5FFB">
        <w:rPr>
          <w:rFonts w:asciiTheme="majorBidi" w:hAnsiTheme="majorBidi" w:cstheme="majorBidi"/>
          <w:noProof/>
          <w:sz w:val="24"/>
          <w:szCs w:val="24"/>
        </w:rPr>
        <w:t xml:space="preserve"> </w:t>
      </w:r>
      <w:r w:rsidR="00162771" w:rsidRPr="00CF5FFB">
        <w:rPr>
          <w:rFonts w:asciiTheme="majorBidi" w:hAnsiTheme="majorBidi" w:cstheme="majorBidi"/>
          <w:b/>
          <w:noProof/>
          <w:sz w:val="24"/>
          <w:szCs w:val="24"/>
        </w:rPr>
        <w:t>21</w:t>
      </w:r>
      <w:r w:rsidR="00162771" w:rsidRPr="00CF5FFB">
        <w:rPr>
          <w:rFonts w:asciiTheme="majorBidi" w:hAnsiTheme="majorBidi" w:cstheme="majorBidi"/>
          <w:noProof/>
          <w:sz w:val="24"/>
          <w:szCs w:val="24"/>
        </w:rPr>
        <w:t>(10): 1616-1625.</w:t>
      </w:r>
      <w:bookmarkEnd w:id="4"/>
    </w:p>
    <w:p w14:paraId="1C942A1C" w14:textId="77777777" w:rsidR="00EF26F6" w:rsidRPr="00CF5FFB" w:rsidRDefault="00EF26F6" w:rsidP="00EF26F6">
      <w:pPr>
        <w:pStyle w:val="NoSpacing"/>
        <w:ind w:left="720" w:hanging="720"/>
        <w:jc w:val="both"/>
        <w:rPr>
          <w:rFonts w:asciiTheme="majorBidi" w:hAnsiTheme="majorBidi" w:cstheme="majorBidi"/>
          <w:noProof/>
          <w:sz w:val="24"/>
          <w:szCs w:val="24"/>
        </w:rPr>
      </w:pPr>
      <w:bookmarkStart w:id="5" w:name="_ENREF_5"/>
      <w:r w:rsidRPr="00CF5FFB">
        <w:rPr>
          <w:rFonts w:asciiTheme="majorBidi" w:hAnsiTheme="majorBidi" w:cstheme="majorBidi"/>
          <w:noProof/>
          <w:sz w:val="24"/>
          <w:szCs w:val="24"/>
        </w:rPr>
        <w:t xml:space="preserve">Reyes A, Haynes M, Hanson N, Angly FE, Heath AC, Rohwer F, Gordon JI. 2010. Viruses in the faecal microbiota of monozygotic twins and their mothers. </w:t>
      </w:r>
      <w:r w:rsidRPr="00CF5FFB">
        <w:rPr>
          <w:rFonts w:asciiTheme="majorBidi" w:hAnsiTheme="majorBidi" w:cstheme="majorBidi"/>
          <w:i/>
          <w:noProof/>
          <w:sz w:val="24"/>
          <w:szCs w:val="24"/>
        </w:rPr>
        <w:t>Nature</w:t>
      </w:r>
      <w:r w:rsidRPr="00CF5FFB">
        <w:rPr>
          <w:rFonts w:asciiTheme="majorBidi" w:hAnsiTheme="majorBidi" w:cstheme="majorBidi"/>
          <w:noProof/>
          <w:sz w:val="24"/>
          <w:szCs w:val="24"/>
        </w:rPr>
        <w:t xml:space="preserve"> </w:t>
      </w:r>
      <w:r w:rsidRPr="00CF5FFB">
        <w:rPr>
          <w:rFonts w:asciiTheme="majorBidi" w:hAnsiTheme="majorBidi" w:cstheme="majorBidi"/>
          <w:b/>
          <w:noProof/>
          <w:sz w:val="24"/>
          <w:szCs w:val="24"/>
        </w:rPr>
        <w:t>466</w:t>
      </w:r>
      <w:r w:rsidRPr="00CF5FFB">
        <w:rPr>
          <w:rFonts w:asciiTheme="majorBidi" w:hAnsiTheme="majorBidi" w:cstheme="majorBidi"/>
          <w:noProof/>
          <w:sz w:val="24"/>
          <w:szCs w:val="24"/>
        </w:rPr>
        <w:t>(7304): 334-338.</w:t>
      </w:r>
      <w:bookmarkEnd w:id="5"/>
    </w:p>
    <w:p w14:paraId="1C1307ED" w14:textId="77777777" w:rsidR="00EF26F6" w:rsidRPr="00CF5FFB" w:rsidRDefault="00EF26F6" w:rsidP="00EF26F6">
      <w:pPr>
        <w:pStyle w:val="NoSpacing"/>
        <w:ind w:left="720" w:hanging="720"/>
        <w:jc w:val="both"/>
        <w:rPr>
          <w:rFonts w:asciiTheme="majorBidi" w:hAnsiTheme="majorBidi" w:cstheme="majorBidi"/>
          <w:noProof/>
          <w:sz w:val="24"/>
          <w:szCs w:val="24"/>
        </w:rPr>
      </w:pPr>
      <w:bookmarkStart w:id="6" w:name="_ENREF_6"/>
      <w:r w:rsidRPr="00CF5FFB">
        <w:rPr>
          <w:rFonts w:asciiTheme="majorBidi" w:hAnsiTheme="majorBidi" w:cstheme="majorBidi"/>
          <w:noProof/>
          <w:sz w:val="24"/>
          <w:szCs w:val="24"/>
        </w:rPr>
        <w:t xml:space="preserve">Rohwer F, Edwards R. 2002. The Phage Proteomic Tree: a genome-based taxonomy for phage. </w:t>
      </w:r>
      <w:r w:rsidRPr="00CF5FFB">
        <w:rPr>
          <w:rFonts w:asciiTheme="majorBidi" w:hAnsiTheme="majorBidi" w:cstheme="majorBidi"/>
          <w:i/>
          <w:noProof/>
          <w:sz w:val="24"/>
          <w:szCs w:val="24"/>
        </w:rPr>
        <w:t>Journal of bacteriology</w:t>
      </w:r>
      <w:r w:rsidRPr="00CF5FFB">
        <w:rPr>
          <w:rFonts w:asciiTheme="majorBidi" w:hAnsiTheme="majorBidi" w:cstheme="majorBidi"/>
          <w:noProof/>
          <w:sz w:val="24"/>
          <w:szCs w:val="24"/>
        </w:rPr>
        <w:t xml:space="preserve"> </w:t>
      </w:r>
      <w:r w:rsidRPr="00CF5FFB">
        <w:rPr>
          <w:rFonts w:asciiTheme="majorBidi" w:hAnsiTheme="majorBidi" w:cstheme="majorBidi"/>
          <w:b/>
          <w:noProof/>
          <w:sz w:val="24"/>
          <w:szCs w:val="24"/>
        </w:rPr>
        <w:t>184</w:t>
      </w:r>
      <w:r w:rsidRPr="00CF5FFB">
        <w:rPr>
          <w:rFonts w:asciiTheme="majorBidi" w:hAnsiTheme="majorBidi" w:cstheme="majorBidi"/>
          <w:noProof/>
          <w:sz w:val="24"/>
          <w:szCs w:val="24"/>
        </w:rPr>
        <w:t>(16): 4529-4535.</w:t>
      </w:r>
      <w:bookmarkEnd w:id="6"/>
    </w:p>
    <w:p w14:paraId="4769F66B" w14:textId="1B72BEEB" w:rsidR="00EF26F6" w:rsidRPr="00CF5FFB" w:rsidRDefault="00EF26F6" w:rsidP="00EF26F6">
      <w:pPr>
        <w:pStyle w:val="NoSpacing"/>
        <w:jc w:val="both"/>
        <w:rPr>
          <w:rFonts w:asciiTheme="majorBidi" w:hAnsiTheme="majorBidi" w:cstheme="majorBidi"/>
          <w:noProof/>
          <w:sz w:val="24"/>
          <w:szCs w:val="24"/>
        </w:rPr>
      </w:pPr>
    </w:p>
    <w:p w14:paraId="381F0876" w14:textId="39AAD3CF" w:rsidR="00E53F7D" w:rsidRPr="006B7645" w:rsidRDefault="00EC64CB" w:rsidP="00CF5FFB">
      <w:pPr>
        <w:pStyle w:val="NoSpacing"/>
        <w:spacing w:after="120" w:line="360" w:lineRule="auto"/>
        <w:jc w:val="both"/>
        <w:rPr>
          <w:rFonts w:asciiTheme="majorBidi" w:hAnsiTheme="majorBidi" w:cstheme="majorBidi"/>
          <w:sz w:val="24"/>
          <w:szCs w:val="24"/>
        </w:rPr>
      </w:pPr>
      <w:r w:rsidRPr="00162771">
        <w:rPr>
          <w:rFonts w:asciiTheme="majorBidi" w:hAnsiTheme="majorBidi" w:cstheme="majorBidi"/>
          <w:sz w:val="24"/>
          <w:szCs w:val="24"/>
        </w:rPr>
        <w:fldChar w:fldCharType="end"/>
      </w:r>
    </w:p>
    <w:sectPr w:rsidR="00E53F7D" w:rsidRPr="006B7645" w:rsidSect="00C10C1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41005" w14:textId="77777777" w:rsidR="006E3429" w:rsidRDefault="006E3429" w:rsidP="0022317E">
      <w:pPr>
        <w:spacing w:after="0" w:line="240" w:lineRule="auto"/>
      </w:pPr>
      <w:r>
        <w:separator/>
      </w:r>
    </w:p>
  </w:endnote>
  <w:endnote w:type="continuationSeparator" w:id="0">
    <w:p w14:paraId="5C0FF4EC" w14:textId="77777777" w:rsidR="006E3429" w:rsidRDefault="006E3429" w:rsidP="0022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43FBC" w14:textId="77777777" w:rsidR="00461F5C" w:rsidRDefault="00461F5C" w:rsidP="002231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CD8D58" w14:textId="77777777" w:rsidR="00461F5C" w:rsidRDefault="00461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86955" w14:textId="77777777" w:rsidR="00461F5C" w:rsidRDefault="00461F5C" w:rsidP="002231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9E4">
      <w:rPr>
        <w:rStyle w:val="PageNumber"/>
        <w:noProof/>
      </w:rPr>
      <w:t>1</w:t>
    </w:r>
    <w:r>
      <w:rPr>
        <w:rStyle w:val="PageNumber"/>
      </w:rPr>
      <w:fldChar w:fldCharType="end"/>
    </w:r>
  </w:p>
  <w:p w14:paraId="3BD9DEE2" w14:textId="77777777" w:rsidR="00461F5C" w:rsidRDefault="00461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1067B" w14:textId="77777777" w:rsidR="006E3429" w:rsidRDefault="006E3429" w:rsidP="0022317E">
      <w:pPr>
        <w:spacing w:after="0" w:line="240" w:lineRule="auto"/>
      </w:pPr>
      <w:r>
        <w:separator/>
      </w:r>
    </w:p>
  </w:footnote>
  <w:footnote w:type="continuationSeparator" w:id="0">
    <w:p w14:paraId="5D7CB907" w14:textId="77777777" w:rsidR="006E3429" w:rsidRDefault="006E3429" w:rsidP="002231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A7E9C"/>
    <w:multiLevelType w:val="hybridMultilevel"/>
    <w:tmpl w:val="915CDA0A"/>
    <w:lvl w:ilvl="0" w:tplc="EEB8CD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45971"/>
    <w:multiLevelType w:val="hybridMultilevel"/>
    <w:tmpl w:val="0BD6510E"/>
    <w:lvl w:ilvl="0" w:tplc="B4DAB2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D02949"/>
    <w:multiLevelType w:val="hybridMultilevel"/>
    <w:tmpl w:val="5B625AF0"/>
    <w:lvl w:ilvl="0" w:tplc="49026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506DB7"/>
    <w:multiLevelType w:val="hybridMultilevel"/>
    <w:tmpl w:val="256CF0BC"/>
    <w:lvl w:ilvl="0" w:tplc="B9F2FCF6">
      <w:start w:val="1"/>
      <w:numFmt w:val="lowerLetter"/>
      <w:lvlText w:val="(%1)"/>
      <w:lvlJc w:val="left"/>
      <w:pPr>
        <w:ind w:left="1080" w:hanging="720"/>
      </w:pPr>
      <w:rPr>
        <w:rFonts w:asciiTheme="minorHAnsi" w:eastAsia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ttv5dv2pzvzfwesepxv05rpeef0f05stwed&quot;&gt;gut_phages (1) (1)&lt;record-ids&gt;&lt;item&gt;7&lt;/item&gt;&lt;item&gt;11&lt;/item&gt;&lt;item&gt;29&lt;/item&gt;&lt;item&gt;35&lt;/item&gt;&lt;item&gt;36&lt;/item&gt;&lt;item&gt;48&lt;/item&gt;&lt;/record-ids&gt;&lt;/item&gt;&lt;/Libraries&gt;"/>
  </w:docVars>
  <w:rsids>
    <w:rsidRoot w:val="00FE5E41"/>
    <w:rsid w:val="000003CC"/>
    <w:rsid w:val="00000F36"/>
    <w:rsid w:val="000022A3"/>
    <w:rsid w:val="0000576E"/>
    <w:rsid w:val="00010E9B"/>
    <w:rsid w:val="00013B63"/>
    <w:rsid w:val="00016C54"/>
    <w:rsid w:val="0002186E"/>
    <w:rsid w:val="00021DAF"/>
    <w:rsid w:val="0003073A"/>
    <w:rsid w:val="00033D17"/>
    <w:rsid w:val="00034640"/>
    <w:rsid w:val="00034BDB"/>
    <w:rsid w:val="000368DB"/>
    <w:rsid w:val="000378F8"/>
    <w:rsid w:val="000404EF"/>
    <w:rsid w:val="00041E23"/>
    <w:rsid w:val="00043CB8"/>
    <w:rsid w:val="000471E6"/>
    <w:rsid w:val="00052D8D"/>
    <w:rsid w:val="000533FA"/>
    <w:rsid w:val="00071BEE"/>
    <w:rsid w:val="00071EE4"/>
    <w:rsid w:val="000739C1"/>
    <w:rsid w:val="0007403E"/>
    <w:rsid w:val="000768CB"/>
    <w:rsid w:val="00076EDB"/>
    <w:rsid w:val="0007730E"/>
    <w:rsid w:val="000839A5"/>
    <w:rsid w:val="0008438F"/>
    <w:rsid w:val="00090455"/>
    <w:rsid w:val="00092F67"/>
    <w:rsid w:val="000C1D29"/>
    <w:rsid w:val="000C5413"/>
    <w:rsid w:val="000C7FF4"/>
    <w:rsid w:val="000D57BD"/>
    <w:rsid w:val="000E1709"/>
    <w:rsid w:val="000E1F0E"/>
    <w:rsid w:val="000F03FE"/>
    <w:rsid w:val="000F07A8"/>
    <w:rsid w:val="000F473F"/>
    <w:rsid w:val="000F7842"/>
    <w:rsid w:val="00107FF7"/>
    <w:rsid w:val="0012058B"/>
    <w:rsid w:val="0012557F"/>
    <w:rsid w:val="001257A6"/>
    <w:rsid w:val="001270FD"/>
    <w:rsid w:val="00130753"/>
    <w:rsid w:val="001360FF"/>
    <w:rsid w:val="0014085A"/>
    <w:rsid w:val="00144A3F"/>
    <w:rsid w:val="00160F9A"/>
    <w:rsid w:val="00162771"/>
    <w:rsid w:val="00165727"/>
    <w:rsid w:val="00167458"/>
    <w:rsid w:val="00177FA5"/>
    <w:rsid w:val="00181C60"/>
    <w:rsid w:val="001831BF"/>
    <w:rsid w:val="001834CA"/>
    <w:rsid w:val="00191E97"/>
    <w:rsid w:val="00192048"/>
    <w:rsid w:val="00195309"/>
    <w:rsid w:val="001B2D94"/>
    <w:rsid w:val="001B3937"/>
    <w:rsid w:val="001B48DA"/>
    <w:rsid w:val="001B6D33"/>
    <w:rsid w:val="001B775B"/>
    <w:rsid w:val="001C11E5"/>
    <w:rsid w:val="001C41D1"/>
    <w:rsid w:val="001C5432"/>
    <w:rsid w:val="001C6245"/>
    <w:rsid w:val="001D3194"/>
    <w:rsid w:val="001D606F"/>
    <w:rsid w:val="001D745C"/>
    <w:rsid w:val="001D7B8D"/>
    <w:rsid w:val="001E1778"/>
    <w:rsid w:val="001E47F1"/>
    <w:rsid w:val="001E69B0"/>
    <w:rsid w:val="001E7196"/>
    <w:rsid w:val="001F2538"/>
    <w:rsid w:val="0020350E"/>
    <w:rsid w:val="00206236"/>
    <w:rsid w:val="00215E0D"/>
    <w:rsid w:val="0022317E"/>
    <w:rsid w:val="0022328E"/>
    <w:rsid w:val="00227510"/>
    <w:rsid w:val="00227E3A"/>
    <w:rsid w:val="0023647A"/>
    <w:rsid w:val="002406D8"/>
    <w:rsid w:val="00240F35"/>
    <w:rsid w:val="002564F2"/>
    <w:rsid w:val="00256AA2"/>
    <w:rsid w:val="002578B2"/>
    <w:rsid w:val="002731A8"/>
    <w:rsid w:val="00283D6B"/>
    <w:rsid w:val="00284493"/>
    <w:rsid w:val="0028661B"/>
    <w:rsid w:val="00286914"/>
    <w:rsid w:val="002906BE"/>
    <w:rsid w:val="00290924"/>
    <w:rsid w:val="002924C2"/>
    <w:rsid w:val="002A06ED"/>
    <w:rsid w:val="002B057E"/>
    <w:rsid w:val="002B3C88"/>
    <w:rsid w:val="002B6319"/>
    <w:rsid w:val="002C1574"/>
    <w:rsid w:val="002C2E7F"/>
    <w:rsid w:val="002D1DA7"/>
    <w:rsid w:val="002D4A1A"/>
    <w:rsid w:val="002D75AB"/>
    <w:rsid w:val="002E4498"/>
    <w:rsid w:val="002F050F"/>
    <w:rsid w:val="002F6CE6"/>
    <w:rsid w:val="003028B2"/>
    <w:rsid w:val="003060AA"/>
    <w:rsid w:val="003072B1"/>
    <w:rsid w:val="00312498"/>
    <w:rsid w:val="003202D7"/>
    <w:rsid w:val="00325A7E"/>
    <w:rsid w:val="0032784B"/>
    <w:rsid w:val="0032787B"/>
    <w:rsid w:val="003413AE"/>
    <w:rsid w:val="0035209B"/>
    <w:rsid w:val="0035346D"/>
    <w:rsid w:val="003557A2"/>
    <w:rsid w:val="00360D74"/>
    <w:rsid w:val="00363E07"/>
    <w:rsid w:val="00374CF3"/>
    <w:rsid w:val="003805B9"/>
    <w:rsid w:val="0038151D"/>
    <w:rsid w:val="0039037D"/>
    <w:rsid w:val="003A4E5B"/>
    <w:rsid w:val="003A645A"/>
    <w:rsid w:val="003A7B99"/>
    <w:rsid w:val="003B1F9D"/>
    <w:rsid w:val="003B2BD4"/>
    <w:rsid w:val="003C33EF"/>
    <w:rsid w:val="003C4BEE"/>
    <w:rsid w:val="003C5C75"/>
    <w:rsid w:val="003D56F7"/>
    <w:rsid w:val="003D5B4D"/>
    <w:rsid w:val="003D71B8"/>
    <w:rsid w:val="003E436D"/>
    <w:rsid w:val="00402219"/>
    <w:rsid w:val="00405BEB"/>
    <w:rsid w:val="0040711E"/>
    <w:rsid w:val="00413386"/>
    <w:rsid w:val="00413620"/>
    <w:rsid w:val="004158F5"/>
    <w:rsid w:val="004263B2"/>
    <w:rsid w:val="004266D2"/>
    <w:rsid w:val="0043240F"/>
    <w:rsid w:val="004356F0"/>
    <w:rsid w:val="00441106"/>
    <w:rsid w:val="00442433"/>
    <w:rsid w:val="00443CE8"/>
    <w:rsid w:val="0044473B"/>
    <w:rsid w:val="0044541A"/>
    <w:rsid w:val="0044624E"/>
    <w:rsid w:val="00446B4C"/>
    <w:rsid w:val="004525EC"/>
    <w:rsid w:val="00456258"/>
    <w:rsid w:val="00460DB4"/>
    <w:rsid w:val="00461F5C"/>
    <w:rsid w:val="004642BB"/>
    <w:rsid w:val="00471BC8"/>
    <w:rsid w:val="004725C3"/>
    <w:rsid w:val="00475C15"/>
    <w:rsid w:val="00481CE9"/>
    <w:rsid w:val="004835F1"/>
    <w:rsid w:val="00483CC3"/>
    <w:rsid w:val="00487869"/>
    <w:rsid w:val="004932B5"/>
    <w:rsid w:val="0049437E"/>
    <w:rsid w:val="00494FC5"/>
    <w:rsid w:val="00495B4B"/>
    <w:rsid w:val="00496A86"/>
    <w:rsid w:val="00497806"/>
    <w:rsid w:val="004B0427"/>
    <w:rsid w:val="004B2070"/>
    <w:rsid w:val="004B5F86"/>
    <w:rsid w:val="004B6273"/>
    <w:rsid w:val="004C4DF3"/>
    <w:rsid w:val="004C66B8"/>
    <w:rsid w:val="004C67A0"/>
    <w:rsid w:val="004D1EF0"/>
    <w:rsid w:val="004D30B3"/>
    <w:rsid w:val="004D54D2"/>
    <w:rsid w:val="004D6624"/>
    <w:rsid w:val="004F56E5"/>
    <w:rsid w:val="004F593A"/>
    <w:rsid w:val="004F66CB"/>
    <w:rsid w:val="0050204E"/>
    <w:rsid w:val="00502066"/>
    <w:rsid w:val="0051340C"/>
    <w:rsid w:val="00515AED"/>
    <w:rsid w:val="005171C3"/>
    <w:rsid w:val="0052176E"/>
    <w:rsid w:val="00521908"/>
    <w:rsid w:val="00524D16"/>
    <w:rsid w:val="00534A87"/>
    <w:rsid w:val="00542BC6"/>
    <w:rsid w:val="005448C3"/>
    <w:rsid w:val="00564F71"/>
    <w:rsid w:val="00567EFD"/>
    <w:rsid w:val="005726E6"/>
    <w:rsid w:val="005731F6"/>
    <w:rsid w:val="00573C0A"/>
    <w:rsid w:val="00574BB3"/>
    <w:rsid w:val="00575D9D"/>
    <w:rsid w:val="00581C6C"/>
    <w:rsid w:val="005849C6"/>
    <w:rsid w:val="00591B93"/>
    <w:rsid w:val="005A41D5"/>
    <w:rsid w:val="005B0D61"/>
    <w:rsid w:val="005B137B"/>
    <w:rsid w:val="005B21A5"/>
    <w:rsid w:val="005B2CD8"/>
    <w:rsid w:val="005C59C6"/>
    <w:rsid w:val="005D7669"/>
    <w:rsid w:val="005E39D0"/>
    <w:rsid w:val="005E60BA"/>
    <w:rsid w:val="005F0D50"/>
    <w:rsid w:val="005F1299"/>
    <w:rsid w:val="006123A6"/>
    <w:rsid w:val="006137A1"/>
    <w:rsid w:val="00615133"/>
    <w:rsid w:val="00616836"/>
    <w:rsid w:val="00617435"/>
    <w:rsid w:val="006202FD"/>
    <w:rsid w:val="006239A4"/>
    <w:rsid w:val="00626C68"/>
    <w:rsid w:val="00637403"/>
    <w:rsid w:val="00637A72"/>
    <w:rsid w:val="00644C57"/>
    <w:rsid w:val="006471BD"/>
    <w:rsid w:val="0066076B"/>
    <w:rsid w:val="0066210B"/>
    <w:rsid w:val="00662ACF"/>
    <w:rsid w:val="006637D7"/>
    <w:rsid w:val="0066559B"/>
    <w:rsid w:val="00666189"/>
    <w:rsid w:val="00670B6D"/>
    <w:rsid w:val="00671009"/>
    <w:rsid w:val="00672D10"/>
    <w:rsid w:val="00672D8F"/>
    <w:rsid w:val="00674078"/>
    <w:rsid w:val="006755F8"/>
    <w:rsid w:val="0067672C"/>
    <w:rsid w:val="00676D4C"/>
    <w:rsid w:val="00684FFF"/>
    <w:rsid w:val="00690AD5"/>
    <w:rsid w:val="006A3275"/>
    <w:rsid w:val="006A53ED"/>
    <w:rsid w:val="006B5CED"/>
    <w:rsid w:val="006B6AA4"/>
    <w:rsid w:val="006B7645"/>
    <w:rsid w:val="006E0804"/>
    <w:rsid w:val="006E3429"/>
    <w:rsid w:val="006E6736"/>
    <w:rsid w:val="006F0A07"/>
    <w:rsid w:val="006F2EB2"/>
    <w:rsid w:val="006F37C4"/>
    <w:rsid w:val="006F38FE"/>
    <w:rsid w:val="006F7AA7"/>
    <w:rsid w:val="007016A9"/>
    <w:rsid w:val="0070683F"/>
    <w:rsid w:val="00710ACA"/>
    <w:rsid w:val="007119F9"/>
    <w:rsid w:val="007201CA"/>
    <w:rsid w:val="00721069"/>
    <w:rsid w:val="00732A9A"/>
    <w:rsid w:val="00733F80"/>
    <w:rsid w:val="00741DAA"/>
    <w:rsid w:val="007445D8"/>
    <w:rsid w:val="007447CC"/>
    <w:rsid w:val="007456CE"/>
    <w:rsid w:val="007516DA"/>
    <w:rsid w:val="0075634D"/>
    <w:rsid w:val="0077117F"/>
    <w:rsid w:val="00775FD9"/>
    <w:rsid w:val="007779B2"/>
    <w:rsid w:val="0078240D"/>
    <w:rsid w:val="007859F6"/>
    <w:rsid w:val="007927EE"/>
    <w:rsid w:val="00795E51"/>
    <w:rsid w:val="00795F31"/>
    <w:rsid w:val="007A52A3"/>
    <w:rsid w:val="007A5F6E"/>
    <w:rsid w:val="007B2872"/>
    <w:rsid w:val="007B2C8F"/>
    <w:rsid w:val="007B3487"/>
    <w:rsid w:val="007B3734"/>
    <w:rsid w:val="007B6099"/>
    <w:rsid w:val="007C3170"/>
    <w:rsid w:val="007C404B"/>
    <w:rsid w:val="007C5751"/>
    <w:rsid w:val="007C72FF"/>
    <w:rsid w:val="007D27FB"/>
    <w:rsid w:val="007E09C1"/>
    <w:rsid w:val="007E54AD"/>
    <w:rsid w:val="007E5B8D"/>
    <w:rsid w:val="007E6EC3"/>
    <w:rsid w:val="007F57BC"/>
    <w:rsid w:val="00805C74"/>
    <w:rsid w:val="00824F5F"/>
    <w:rsid w:val="00826D34"/>
    <w:rsid w:val="00827DCF"/>
    <w:rsid w:val="00831B16"/>
    <w:rsid w:val="00833636"/>
    <w:rsid w:val="008343EF"/>
    <w:rsid w:val="00835AE9"/>
    <w:rsid w:val="00846CD9"/>
    <w:rsid w:val="00851684"/>
    <w:rsid w:val="008556B9"/>
    <w:rsid w:val="00867FC3"/>
    <w:rsid w:val="00870072"/>
    <w:rsid w:val="008716F4"/>
    <w:rsid w:val="008739DE"/>
    <w:rsid w:val="00873D31"/>
    <w:rsid w:val="008862BB"/>
    <w:rsid w:val="00887B5D"/>
    <w:rsid w:val="008901F8"/>
    <w:rsid w:val="0089395F"/>
    <w:rsid w:val="008955CB"/>
    <w:rsid w:val="008A0499"/>
    <w:rsid w:val="008A4363"/>
    <w:rsid w:val="008A5F40"/>
    <w:rsid w:val="008A659B"/>
    <w:rsid w:val="008A75A4"/>
    <w:rsid w:val="008A77F9"/>
    <w:rsid w:val="008B4708"/>
    <w:rsid w:val="008B50E5"/>
    <w:rsid w:val="008B57BA"/>
    <w:rsid w:val="008B6E00"/>
    <w:rsid w:val="008B76CC"/>
    <w:rsid w:val="008C6B38"/>
    <w:rsid w:val="008C79CA"/>
    <w:rsid w:val="008D6FA7"/>
    <w:rsid w:val="008E13E9"/>
    <w:rsid w:val="008E21FC"/>
    <w:rsid w:val="008F5165"/>
    <w:rsid w:val="008F5351"/>
    <w:rsid w:val="00910060"/>
    <w:rsid w:val="0091408B"/>
    <w:rsid w:val="0093125D"/>
    <w:rsid w:val="00931C46"/>
    <w:rsid w:val="00934E34"/>
    <w:rsid w:val="009367F8"/>
    <w:rsid w:val="00941187"/>
    <w:rsid w:val="00941CB9"/>
    <w:rsid w:val="009442AE"/>
    <w:rsid w:val="0094755A"/>
    <w:rsid w:val="009532DE"/>
    <w:rsid w:val="00954AC1"/>
    <w:rsid w:val="00962027"/>
    <w:rsid w:val="009702EE"/>
    <w:rsid w:val="0097470C"/>
    <w:rsid w:val="0097484F"/>
    <w:rsid w:val="009773F4"/>
    <w:rsid w:val="00980D52"/>
    <w:rsid w:val="00981BD4"/>
    <w:rsid w:val="00995877"/>
    <w:rsid w:val="0099776B"/>
    <w:rsid w:val="009A7572"/>
    <w:rsid w:val="009B00D0"/>
    <w:rsid w:val="009B7510"/>
    <w:rsid w:val="009C0C44"/>
    <w:rsid w:val="009C0CC9"/>
    <w:rsid w:val="009C4E0D"/>
    <w:rsid w:val="009C7ECB"/>
    <w:rsid w:val="009E0741"/>
    <w:rsid w:val="00A0051E"/>
    <w:rsid w:val="00A01A1A"/>
    <w:rsid w:val="00A12724"/>
    <w:rsid w:val="00A133C9"/>
    <w:rsid w:val="00A241BA"/>
    <w:rsid w:val="00A251AD"/>
    <w:rsid w:val="00A25706"/>
    <w:rsid w:val="00A279E4"/>
    <w:rsid w:val="00A31420"/>
    <w:rsid w:val="00A329C5"/>
    <w:rsid w:val="00A35E3E"/>
    <w:rsid w:val="00A36525"/>
    <w:rsid w:val="00A378C1"/>
    <w:rsid w:val="00A548C5"/>
    <w:rsid w:val="00A563E7"/>
    <w:rsid w:val="00A620B3"/>
    <w:rsid w:val="00A62EA5"/>
    <w:rsid w:val="00A660A5"/>
    <w:rsid w:val="00A71EEE"/>
    <w:rsid w:val="00A74B63"/>
    <w:rsid w:val="00A775EC"/>
    <w:rsid w:val="00A85B61"/>
    <w:rsid w:val="00A905E7"/>
    <w:rsid w:val="00A9082E"/>
    <w:rsid w:val="00A932FC"/>
    <w:rsid w:val="00A93869"/>
    <w:rsid w:val="00A954D6"/>
    <w:rsid w:val="00AA2ACC"/>
    <w:rsid w:val="00AA3F34"/>
    <w:rsid w:val="00AB0D07"/>
    <w:rsid w:val="00AD6974"/>
    <w:rsid w:val="00AD75B7"/>
    <w:rsid w:val="00AD7773"/>
    <w:rsid w:val="00AE0F70"/>
    <w:rsid w:val="00AE2262"/>
    <w:rsid w:val="00AE4415"/>
    <w:rsid w:val="00AE6C6F"/>
    <w:rsid w:val="00AF73B3"/>
    <w:rsid w:val="00B03AFF"/>
    <w:rsid w:val="00B07B4E"/>
    <w:rsid w:val="00B14F3B"/>
    <w:rsid w:val="00B16A3E"/>
    <w:rsid w:val="00B23BC9"/>
    <w:rsid w:val="00B244A5"/>
    <w:rsid w:val="00B31F8B"/>
    <w:rsid w:val="00B33FDA"/>
    <w:rsid w:val="00B34F50"/>
    <w:rsid w:val="00B40013"/>
    <w:rsid w:val="00B43A74"/>
    <w:rsid w:val="00B46E63"/>
    <w:rsid w:val="00B520AC"/>
    <w:rsid w:val="00B6498F"/>
    <w:rsid w:val="00B70D72"/>
    <w:rsid w:val="00B72E0A"/>
    <w:rsid w:val="00B73B8D"/>
    <w:rsid w:val="00B75A3F"/>
    <w:rsid w:val="00B75CD1"/>
    <w:rsid w:val="00B7676B"/>
    <w:rsid w:val="00B92701"/>
    <w:rsid w:val="00B954B8"/>
    <w:rsid w:val="00B959B5"/>
    <w:rsid w:val="00BA1267"/>
    <w:rsid w:val="00BA18E1"/>
    <w:rsid w:val="00BA736D"/>
    <w:rsid w:val="00BA7B8F"/>
    <w:rsid w:val="00BB24C4"/>
    <w:rsid w:val="00BB3B03"/>
    <w:rsid w:val="00BB4B38"/>
    <w:rsid w:val="00BC1A64"/>
    <w:rsid w:val="00BC1CDC"/>
    <w:rsid w:val="00BC27C7"/>
    <w:rsid w:val="00BC2A0E"/>
    <w:rsid w:val="00BC5C58"/>
    <w:rsid w:val="00BC5E8E"/>
    <w:rsid w:val="00BE1475"/>
    <w:rsid w:val="00BF2E9F"/>
    <w:rsid w:val="00BF3CBB"/>
    <w:rsid w:val="00BF5668"/>
    <w:rsid w:val="00C018D2"/>
    <w:rsid w:val="00C04369"/>
    <w:rsid w:val="00C04D99"/>
    <w:rsid w:val="00C05A11"/>
    <w:rsid w:val="00C079FF"/>
    <w:rsid w:val="00C101A5"/>
    <w:rsid w:val="00C10A39"/>
    <w:rsid w:val="00C10C1E"/>
    <w:rsid w:val="00C14677"/>
    <w:rsid w:val="00C165C2"/>
    <w:rsid w:val="00C318D8"/>
    <w:rsid w:val="00C31C8B"/>
    <w:rsid w:val="00C32B17"/>
    <w:rsid w:val="00C32B83"/>
    <w:rsid w:val="00C336EE"/>
    <w:rsid w:val="00C34451"/>
    <w:rsid w:val="00C40CF0"/>
    <w:rsid w:val="00C42B8B"/>
    <w:rsid w:val="00C50262"/>
    <w:rsid w:val="00C50972"/>
    <w:rsid w:val="00C64B58"/>
    <w:rsid w:val="00C673BD"/>
    <w:rsid w:val="00C743C0"/>
    <w:rsid w:val="00C77B8E"/>
    <w:rsid w:val="00C80EEB"/>
    <w:rsid w:val="00C876B4"/>
    <w:rsid w:val="00C93DAD"/>
    <w:rsid w:val="00C94D2E"/>
    <w:rsid w:val="00CB2146"/>
    <w:rsid w:val="00CB6EB5"/>
    <w:rsid w:val="00CD419C"/>
    <w:rsid w:val="00CD66A9"/>
    <w:rsid w:val="00CE6008"/>
    <w:rsid w:val="00CF5FFB"/>
    <w:rsid w:val="00CF7371"/>
    <w:rsid w:val="00CF77A2"/>
    <w:rsid w:val="00D00B10"/>
    <w:rsid w:val="00D04C74"/>
    <w:rsid w:val="00D05F6A"/>
    <w:rsid w:val="00D1426F"/>
    <w:rsid w:val="00D15596"/>
    <w:rsid w:val="00D23D2D"/>
    <w:rsid w:val="00D30DE4"/>
    <w:rsid w:val="00D412B8"/>
    <w:rsid w:val="00D44F38"/>
    <w:rsid w:val="00D45984"/>
    <w:rsid w:val="00D51A7C"/>
    <w:rsid w:val="00D51C03"/>
    <w:rsid w:val="00D55627"/>
    <w:rsid w:val="00D6111D"/>
    <w:rsid w:val="00D6189C"/>
    <w:rsid w:val="00D65669"/>
    <w:rsid w:val="00D72499"/>
    <w:rsid w:val="00D73E6C"/>
    <w:rsid w:val="00D7479E"/>
    <w:rsid w:val="00D772EB"/>
    <w:rsid w:val="00D8413A"/>
    <w:rsid w:val="00D851A3"/>
    <w:rsid w:val="00D95615"/>
    <w:rsid w:val="00DA2ACF"/>
    <w:rsid w:val="00DA6425"/>
    <w:rsid w:val="00DA6687"/>
    <w:rsid w:val="00DB7BCC"/>
    <w:rsid w:val="00DC039B"/>
    <w:rsid w:val="00DC0E55"/>
    <w:rsid w:val="00DD127B"/>
    <w:rsid w:val="00DD7C1E"/>
    <w:rsid w:val="00DE5168"/>
    <w:rsid w:val="00DE5803"/>
    <w:rsid w:val="00DE63E3"/>
    <w:rsid w:val="00DE667D"/>
    <w:rsid w:val="00DF053E"/>
    <w:rsid w:val="00DF26FC"/>
    <w:rsid w:val="00DF4E43"/>
    <w:rsid w:val="00DF530C"/>
    <w:rsid w:val="00DF5A2D"/>
    <w:rsid w:val="00DF6BF5"/>
    <w:rsid w:val="00DF727F"/>
    <w:rsid w:val="00DF7F2F"/>
    <w:rsid w:val="00E02C3B"/>
    <w:rsid w:val="00E04144"/>
    <w:rsid w:val="00E05AD8"/>
    <w:rsid w:val="00E12595"/>
    <w:rsid w:val="00E14BF3"/>
    <w:rsid w:val="00E155D4"/>
    <w:rsid w:val="00E15E0B"/>
    <w:rsid w:val="00E2118E"/>
    <w:rsid w:val="00E24484"/>
    <w:rsid w:val="00E24CD5"/>
    <w:rsid w:val="00E27972"/>
    <w:rsid w:val="00E27B7A"/>
    <w:rsid w:val="00E454E9"/>
    <w:rsid w:val="00E471BF"/>
    <w:rsid w:val="00E47E41"/>
    <w:rsid w:val="00E50B1E"/>
    <w:rsid w:val="00E52F0C"/>
    <w:rsid w:val="00E53F7D"/>
    <w:rsid w:val="00E5497D"/>
    <w:rsid w:val="00E56BF8"/>
    <w:rsid w:val="00E61BCD"/>
    <w:rsid w:val="00E718F9"/>
    <w:rsid w:val="00E75CD0"/>
    <w:rsid w:val="00E8076F"/>
    <w:rsid w:val="00E80CA4"/>
    <w:rsid w:val="00E8462B"/>
    <w:rsid w:val="00E90864"/>
    <w:rsid w:val="00E9201E"/>
    <w:rsid w:val="00E97B68"/>
    <w:rsid w:val="00EA09DF"/>
    <w:rsid w:val="00EA73AB"/>
    <w:rsid w:val="00EB1DD1"/>
    <w:rsid w:val="00EC64CB"/>
    <w:rsid w:val="00EE020B"/>
    <w:rsid w:val="00EE10B8"/>
    <w:rsid w:val="00EE12EE"/>
    <w:rsid w:val="00EE3422"/>
    <w:rsid w:val="00EE641E"/>
    <w:rsid w:val="00EF0ADA"/>
    <w:rsid w:val="00EF26F6"/>
    <w:rsid w:val="00EF37CB"/>
    <w:rsid w:val="00EF6D5F"/>
    <w:rsid w:val="00F03792"/>
    <w:rsid w:val="00F07553"/>
    <w:rsid w:val="00F117F7"/>
    <w:rsid w:val="00F20A16"/>
    <w:rsid w:val="00F24923"/>
    <w:rsid w:val="00F2678F"/>
    <w:rsid w:val="00F3478D"/>
    <w:rsid w:val="00F35081"/>
    <w:rsid w:val="00F44CE7"/>
    <w:rsid w:val="00F44CED"/>
    <w:rsid w:val="00F47047"/>
    <w:rsid w:val="00F52BCF"/>
    <w:rsid w:val="00F538CC"/>
    <w:rsid w:val="00F65633"/>
    <w:rsid w:val="00F66119"/>
    <w:rsid w:val="00F6636F"/>
    <w:rsid w:val="00F67924"/>
    <w:rsid w:val="00F81EA4"/>
    <w:rsid w:val="00F82C59"/>
    <w:rsid w:val="00F8682F"/>
    <w:rsid w:val="00F87997"/>
    <w:rsid w:val="00F92E3E"/>
    <w:rsid w:val="00F962EF"/>
    <w:rsid w:val="00FB2FBE"/>
    <w:rsid w:val="00FB4B72"/>
    <w:rsid w:val="00FC1275"/>
    <w:rsid w:val="00FC2894"/>
    <w:rsid w:val="00FC2A09"/>
    <w:rsid w:val="00FC33BC"/>
    <w:rsid w:val="00FD07DF"/>
    <w:rsid w:val="00FD156F"/>
    <w:rsid w:val="00FD423C"/>
    <w:rsid w:val="00FD5BC1"/>
    <w:rsid w:val="00FE16D7"/>
    <w:rsid w:val="00FE5E41"/>
    <w:rsid w:val="00FF0A67"/>
    <w:rsid w:val="00FF0DDD"/>
    <w:rsid w:val="00FF144E"/>
    <w:rsid w:val="00FF76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6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1E"/>
  </w:style>
  <w:style w:type="paragraph" w:styleId="Heading1">
    <w:name w:val="heading 1"/>
    <w:basedOn w:val="Normal"/>
    <w:next w:val="Normal"/>
    <w:link w:val="Heading1Char"/>
    <w:uiPriority w:val="9"/>
    <w:qFormat/>
    <w:rsid w:val="00FE5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5E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E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5E4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1D5"/>
    <w:pPr>
      <w:ind w:left="720"/>
      <w:contextualSpacing/>
    </w:pPr>
  </w:style>
  <w:style w:type="character" w:styleId="PlaceholderText">
    <w:name w:val="Placeholder Text"/>
    <w:basedOn w:val="DefaultParagraphFont"/>
    <w:uiPriority w:val="99"/>
    <w:semiHidden/>
    <w:rsid w:val="003A645A"/>
    <w:rPr>
      <w:color w:val="808080"/>
    </w:rPr>
  </w:style>
  <w:style w:type="paragraph" w:styleId="BalloonText">
    <w:name w:val="Balloon Text"/>
    <w:basedOn w:val="Normal"/>
    <w:link w:val="BalloonTextChar"/>
    <w:uiPriority w:val="99"/>
    <w:semiHidden/>
    <w:unhideWhenUsed/>
    <w:rsid w:val="003A6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5A"/>
    <w:rPr>
      <w:rFonts w:ascii="Tahoma" w:hAnsi="Tahoma" w:cs="Tahoma"/>
      <w:sz w:val="16"/>
      <w:szCs w:val="16"/>
    </w:rPr>
  </w:style>
  <w:style w:type="character" w:styleId="CommentReference">
    <w:name w:val="annotation reference"/>
    <w:basedOn w:val="DefaultParagraphFont"/>
    <w:uiPriority w:val="99"/>
    <w:semiHidden/>
    <w:unhideWhenUsed/>
    <w:rsid w:val="00071EE4"/>
    <w:rPr>
      <w:sz w:val="16"/>
      <w:szCs w:val="16"/>
    </w:rPr>
  </w:style>
  <w:style w:type="paragraph" w:styleId="CommentText">
    <w:name w:val="annotation text"/>
    <w:basedOn w:val="Normal"/>
    <w:link w:val="CommentTextChar"/>
    <w:uiPriority w:val="99"/>
    <w:semiHidden/>
    <w:unhideWhenUsed/>
    <w:rsid w:val="00071EE4"/>
    <w:pPr>
      <w:spacing w:line="240" w:lineRule="auto"/>
    </w:pPr>
    <w:rPr>
      <w:sz w:val="20"/>
      <w:szCs w:val="20"/>
    </w:rPr>
  </w:style>
  <w:style w:type="character" w:customStyle="1" w:styleId="CommentTextChar">
    <w:name w:val="Comment Text Char"/>
    <w:basedOn w:val="DefaultParagraphFont"/>
    <w:link w:val="CommentText"/>
    <w:uiPriority w:val="99"/>
    <w:semiHidden/>
    <w:rsid w:val="00071EE4"/>
    <w:rPr>
      <w:sz w:val="20"/>
      <w:szCs w:val="20"/>
    </w:rPr>
  </w:style>
  <w:style w:type="paragraph" w:styleId="CommentSubject">
    <w:name w:val="annotation subject"/>
    <w:basedOn w:val="CommentText"/>
    <w:next w:val="CommentText"/>
    <w:link w:val="CommentSubjectChar"/>
    <w:uiPriority w:val="99"/>
    <w:semiHidden/>
    <w:unhideWhenUsed/>
    <w:rsid w:val="00071EE4"/>
    <w:rPr>
      <w:b/>
      <w:bCs/>
    </w:rPr>
  </w:style>
  <w:style w:type="character" w:customStyle="1" w:styleId="CommentSubjectChar">
    <w:name w:val="Comment Subject Char"/>
    <w:basedOn w:val="CommentTextChar"/>
    <w:link w:val="CommentSubject"/>
    <w:uiPriority w:val="99"/>
    <w:semiHidden/>
    <w:rsid w:val="00071EE4"/>
    <w:rPr>
      <w:b/>
      <w:bCs/>
      <w:sz w:val="20"/>
      <w:szCs w:val="20"/>
    </w:rPr>
  </w:style>
  <w:style w:type="character" w:styleId="Hyperlink">
    <w:name w:val="Hyperlink"/>
    <w:basedOn w:val="DefaultParagraphFont"/>
    <w:uiPriority w:val="99"/>
    <w:unhideWhenUsed/>
    <w:rsid w:val="00FF144E"/>
    <w:rPr>
      <w:color w:val="0000FF" w:themeColor="hyperlink"/>
      <w:u w:val="single"/>
    </w:rPr>
  </w:style>
  <w:style w:type="paragraph" w:styleId="NoSpacing">
    <w:name w:val="No Spacing"/>
    <w:uiPriority w:val="1"/>
    <w:qFormat/>
    <w:rsid w:val="003A4E5B"/>
    <w:pPr>
      <w:spacing w:after="0" w:line="240" w:lineRule="auto"/>
    </w:pPr>
  </w:style>
  <w:style w:type="table" w:styleId="TableGrid">
    <w:name w:val="Table Grid"/>
    <w:basedOn w:val="TableNormal"/>
    <w:uiPriority w:val="59"/>
    <w:rsid w:val="00191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231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317E"/>
  </w:style>
  <w:style w:type="character" w:styleId="PageNumber">
    <w:name w:val="page number"/>
    <w:basedOn w:val="DefaultParagraphFont"/>
    <w:uiPriority w:val="99"/>
    <w:semiHidden/>
    <w:unhideWhenUsed/>
    <w:rsid w:val="0022317E"/>
  </w:style>
  <w:style w:type="paragraph" w:styleId="Revision">
    <w:name w:val="Revision"/>
    <w:hidden/>
    <w:uiPriority w:val="99"/>
    <w:semiHidden/>
    <w:rsid w:val="00EF26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1E"/>
  </w:style>
  <w:style w:type="paragraph" w:styleId="Heading1">
    <w:name w:val="heading 1"/>
    <w:basedOn w:val="Normal"/>
    <w:next w:val="Normal"/>
    <w:link w:val="Heading1Char"/>
    <w:uiPriority w:val="9"/>
    <w:qFormat/>
    <w:rsid w:val="00FE5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5E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E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5E4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1D5"/>
    <w:pPr>
      <w:ind w:left="720"/>
      <w:contextualSpacing/>
    </w:pPr>
  </w:style>
  <w:style w:type="character" w:styleId="PlaceholderText">
    <w:name w:val="Placeholder Text"/>
    <w:basedOn w:val="DefaultParagraphFont"/>
    <w:uiPriority w:val="99"/>
    <w:semiHidden/>
    <w:rsid w:val="003A645A"/>
    <w:rPr>
      <w:color w:val="808080"/>
    </w:rPr>
  </w:style>
  <w:style w:type="paragraph" w:styleId="BalloonText">
    <w:name w:val="Balloon Text"/>
    <w:basedOn w:val="Normal"/>
    <w:link w:val="BalloonTextChar"/>
    <w:uiPriority w:val="99"/>
    <w:semiHidden/>
    <w:unhideWhenUsed/>
    <w:rsid w:val="003A6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5A"/>
    <w:rPr>
      <w:rFonts w:ascii="Tahoma" w:hAnsi="Tahoma" w:cs="Tahoma"/>
      <w:sz w:val="16"/>
      <w:szCs w:val="16"/>
    </w:rPr>
  </w:style>
  <w:style w:type="character" w:styleId="CommentReference">
    <w:name w:val="annotation reference"/>
    <w:basedOn w:val="DefaultParagraphFont"/>
    <w:uiPriority w:val="99"/>
    <w:semiHidden/>
    <w:unhideWhenUsed/>
    <w:rsid w:val="00071EE4"/>
    <w:rPr>
      <w:sz w:val="16"/>
      <w:szCs w:val="16"/>
    </w:rPr>
  </w:style>
  <w:style w:type="paragraph" w:styleId="CommentText">
    <w:name w:val="annotation text"/>
    <w:basedOn w:val="Normal"/>
    <w:link w:val="CommentTextChar"/>
    <w:uiPriority w:val="99"/>
    <w:semiHidden/>
    <w:unhideWhenUsed/>
    <w:rsid w:val="00071EE4"/>
    <w:pPr>
      <w:spacing w:line="240" w:lineRule="auto"/>
    </w:pPr>
    <w:rPr>
      <w:sz w:val="20"/>
      <w:szCs w:val="20"/>
    </w:rPr>
  </w:style>
  <w:style w:type="character" w:customStyle="1" w:styleId="CommentTextChar">
    <w:name w:val="Comment Text Char"/>
    <w:basedOn w:val="DefaultParagraphFont"/>
    <w:link w:val="CommentText"/>
    <w:uiPriority w:val="99"/>
    <w:semiHidden/>
    <w:rsid w:val="00071EE4"/>
    <w:rPr>
      <w:sz w:val="20"/>
      <w:szCs w:val="20"/>
    </w:rPr>
  </w:style>
  <w:style w:type="paragraph" w:styleId="CommentSubject">
    <w:name w:val="annotation subject"/>
    <w:basedOn w:val="CommentText"/>
    <w:next w:val="CommentText"/>
    <w:link w:val="CommentSubjectChar"/>
    <w:uiPriority w:val="99"/>
    <w:semiHidden/>
    <w:unhideWhenUsed/>
    <w:rsid w:val="00071EE4"/>
    <w:rPr>
      <w:b/>
      <w:bCs/>
    </w:rPr>
  </w:style>
  <w:style w:type="character" w:customStyle="1" w:styleId="CommentSubjectChar">
    <w:name w:val="Comment Subject Char"/>
    <w:basedOn w:val="CommentTextChar"/>
    <w:link w:val="CommentSubject"/>
    <w:uiPriority w:val="99"/>
    <w:semiHidden/>
    <w:rsid w:val="00071EE4"/>
    <w:rPr>
      <w:b/>
      <w:bCs/>
      <w:sz w:val="20"/>
      <w:szCs w:val="20"/>
    </w:rPr>
  </w:style>
  <w:style w:type="character" w:styleId="Hyperlink">
    <w:name w:val="Hyperlink"/>
    <w:basedOn w:val="DefaultParagraphFont"/>
    <w:uiPriority w:val="99"/>
    <w:unhideWhenUsed/>
    <w:rsid w:val="00FF144E"/>
    <w:rPr>
      <w:color w:val="0000FF" w:themeColor="hyperlink"/>
      <w:u w:val="single"/>
    </w:rPr>
  </w:style>
  <w:style w:type="paragraph" w:styleId="NoSpacing">
    <w:name w:val="No Spacing"/>
    <w:uiPriority w:val="1"/>
    <w:qFormat/>
    <w:rsid w:val="003A4E5B"/>
    <w:pPr>
      <w:spacing w:after="0" w:line="240" w:lineRule="auto"/>
    </w:pPr>
  </w:style>
  <w:style w:type="table" w:styleId="TableGrid">
    <w:name w:val="Table Grid"/>
    <w:basedOn w:val="TableNormal"/>
    <w:uiPriority w:val="59"/>
    <w:rsid w:val="00191E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231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317E"/>
  </w:style>
  <w:style w:type="character" w:styleId="PageNumber">
    <w:name w:val="page number"/>
    <w:basedOn w:val="DefaultParagraphFont"/>
    <w:uiPriority w:val="99"/>
    <w:semiHidden/>
    <w:unhideWhenUsed/>
    <w:rsid w:val="0022317E"/>
  </w:style>
  <w:style w:type="paragraph" w:styleId="Revision">
    <w:name w:val="Revision"/>
    <w:hidden/>
    <w:uiPriority w:val="99"/>
    <w:semiHidden/>
    <w:rsid w:val="00EF2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3426">
      <w:bodyDiv w:val="1"/>
      <w:marLeft w:val="0"/>
      <w:marRight w:val="0"/>
      <w:marTop w:val="0"/>
      <w:marBottom w:val="0"/>
      <w:divBdr>
        <w:top w:val="none" w:sz="0" w:space="0" w:color="auto"/>
        <w:left w:val="none" w:sz="0" w:space="0" w:color="auto"/>
        <w:bottom w:val="none" w:sz="0" w:space="0" w:color="auto"/>
        <w:right w:val="none" w:sz="0" w:space="0" w:color="auto"/>
      </w:divBdr>
    </w:div>
    <w:div w:id="434254241">
      <w:bodyDiv w:val="1"/>
      <w:marLeft w:val="0"/>
      <w:marRight w:val="0"/>
      <w:marTop w:val="0"/>
      <w:marBottom w:val="0"/>
      <w:divBdr>
        <w:top w:val="none" w:sz="0" w:space="0" w:color="auto"/>
        <w:left w:val="none" w:sz="0" w:space="0" w:color="auto"/>
        <w:bottom w:val="none" w:sz="0" w:space="0" w:color="auto"/>
        <w:right w:val="none" w:sz="0" w:space="0" w:color="auto"/>
      </w:divBdr>
    </w:div>
    <w:div w:id="91548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adi:Documents:WIS:microbiome:control:sensitivity_rate_per_genome.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scatterChart>
        <c:scatterStyle val="lineMarker"/>
        <c:varyColors val="0"/>
        <c:ser>
          <c:idx val="0"/>
          <c:order val="0"/>
          <c:tx>
            <c:strRef>
              <c:f>Sheet1!$E$1</c:f>
              <c:strCache>
                <c:ptCount val="1"/>
                <c:pt idx="0">
                  <c:v>sensitivity</c:v>
                </c:pt>
              </c:strCache>
            </c:strRef>
          </c:tx>
          <c:spPr>
            <a:ln w="47625">
              <a:noFill/>
            </a:ln>
          </c:spPr>
          <c:trendline>
            <c:trendlineType val="linear"/>
            <c:dispRSqr val="0"/>
            <c:dispEq val="0"/>
          </c:trendline>
          <c:trendline>
            <c:trendlineType val="linear"/>
            <c:dispRSqr val="1"/>
            <c:dispEq val="0"/>
            <c:trendlineLbl>
              <c:layout>
                <c:manualLayout>
                  <c:x val="0.16681191502005599"/>
                  <c:y val="-9.2556040703728706E-2"/>
                </c:manualLayout>
              </c:layout>
              <c:numFmt formatCode="General" sourceLinked="0"/>
            </c:trendlineLbl>
          </c:trendline>
          <c:xVal>
            <c:numRef>
              <c:f>Sheet1!$D$2:$D$92</c:f>
              <c:numCache>
                <c:formatCode>General</c:formatCode>
                <c:ptCount val="91"/>
                <c:pt idx="0">
                  <c:v>3.2461571000000002E-2</c:v>
                </c:pt>
                <c:pt idx="1">
                  <c:v>3.2406697999999998E-2</c:v>
                </c:pt>
                <c:pt idx="2">
                  <c:v>2.7135830999999999E-2</c:v>
                </c:pt>
                <c:pt idx="3">
                  <c:v>2.6901626000000001E-2</c:v>
                </c:pt>
                <c:pt idx="4">
                  <c:v>2.6879053999999999E-2</c:v>
                </c:pt>
                <c:pt idx="5">
                  <c:v>2.6222847000000001E-2</c:v>
                </c:pt>
                <c:pt idx="6">
                  <c:v>1.3040855000000001E-2</c:v>
                </c:pt>
                <c:pt idx="7">
                  <c:v>1.100597E-2</c:v>
                </c:pt>
                <c:pt idx="8">
                  <c:v>1.0244935E-2</c:v>
                </c:pt>
                <c:pt idx="9">
                  <c:v>8.4037109999999995E-3</c:v>
                </c:pt>
                <c:pt idx="10">
                  <c:v>7.7807309999999999E-3</c:v>
                </c:pt>
                <c:pt idx="11">
                  <c:v>7.1244539999999997E-3</c:v>
                </c:pt>
                <c:pt idx="12">
                  <c:v>7.0784050000000003E-3</c:v>
                </c:pt>
                <c:pt idx="13">
                  <c:v>6.2805279999999996E-3</c:v>
                </c:pt>
                <c:pt idx="14">
                  <c:v>6.2557899999999998E-3</c:v>
                </c:pt>
                <c:pt idx="15">
                  <c:v>5.8935860000000001E-3</c:v>
                </c:pt>
                <c:pt idx="16">
                  <c:v>5.0694199999999998E-3</c:v>
                </c:pt>
                <c:pt idx="17">
                  <c:v>4.7967019999999999E-3</c:v>
                </c:pt>
                <c:pt idx="18">
                  <c:v>4.1962550000000003E-3</c:v>
                </c:pt>
                <c:pt idx="19">
                  <c:v>4.0860829999999999E-3</c:v>
                </c:pt>
                <c:pt idx="20">
                  <c:v>3.7945230000000002E-3</c:v>
                </c:pt>
                <c:pt idx="21">
                  <c:v>3.461188E-3</c:v>
                </c:pt>
                <c:pt idx="22">
                  <c:v>3.0947829999999998E-3</c:v>
                </c:pt>
                <c:pt idx="23">
                  <c:v>3.0158239999999998E-3</c:v>
                </c:pt>
                <c:pt idx="24">
                  <c:v>3.0019159999999999E-3</c:v>
                </c:pt>
                <c:pt idx="25">
                  <c:v>2.383455E-3</c:v>
                </c:pt>
                <c:pt idx="26">
                  <c:v>2.257303E-3</c:v>
                </c:pt>
                <c:pt idx="27">
                  <c:v>2.2439040000000001E-3</c:v>
                </c:pt>
                <c:pt idx="28">
                  <c:v>2.1627489999999998E-3</c:v>
                </c:pt>
                <c:pt idx="29">
                  <c:v>1.9273389999999999E-3</c:v>
                </c:pt>
                <c:pt idx="30">
                  <c:v>1.532603E-3</c:v>
                </c:pt>
                <c:pt idx="31">
                  <c:v>1.3325959999999999E-3</c:v>
                </c:pt>
                <c:pt idx="32">
                  <c:v>1.2983199999999999E-3</c:v>
                </c:pt>
                <c:pt idx="33">
                  <c:v>1.1990270000000001E-3</c:v>
                </c:pt>
                <c:pt idx="34">
                  <c:v>1.173802E-3</c:v>
                </c:pt>
                <c:pt idx="35">
                  <c:v>1.1704510000000001E-3</c:v>
                </c:pt>
                <c:pt idx="36">
                  <c:v>1.0377069999999999E-3</c:v>
                </c:pt>
                <c:pt idx="37">
                  <c:v>1.0305819999999999E-3</c:v>
                </c:pt>
                <c:pt idx="38">
                  <c:v>9.5560899999999995E-4</c:v>
                </c:pt>
                <c:pt idx="39">
                  <c:v>9.4334499999999995E-4</c:v>
                </c:pt>
                <c:pt idx="40">
                  <c:v>9.0248399999999995E-4</c:v>
                </c:pt>
                <c:pt idx="41">
                  <c:v>8.7492199999999998E-4</c:v>
                </c:pt>
                <c:pt idx="42">
                  <c:v>8.5443900000000002E-4</c:v>
                </c:pt>
                <c:pt idx="43">
                  <c:v>8.0549300000000001E-4</c:v>
                </c:pt>
                <c:pt idx="44">
                  <c:v>7.9974899999999999E-4</c:v>
                </c:pt>
                <c:pt idx="45">
                  <c:v>6.9697200000000002E-4</c:v>
                </c:pt>
                <c:pt idx="46">
                  <c:v>6.4110299999999996E-4</c:v>
                </c:pt>
                <c:pt idx="47">
                  <c:v>5.7373400000000001E-4</c:v>
                </c:pt>
                <c:pt idx="48">
                  <c:v>5.6786E-4</c:v>
                </c:pt>
                <c:pt idx="49">
                  <c:v>3.6570199999999998E-4</c:v>
                </c:pt>
                <c:pt idx="50">
                  <c:v>3.3397899999999998E-4</c:v>
                </c:pt>
                <c:pt idx="51">
                  <c:v>3.2109700000000001E-4</c:v>
                </c:pt>
                <c:pt idx="52">
                  <c:v>3.1110900000000001E-4</c:v>
                </c:pt>
                <c:pt idx="53">
                  <c:v>3.0390499999999998E-4</c:v>
                </c:pt>
                <c:pt idx="54">
                  <c:v>2.99544E-4</c:v>
                </c:pt>
                <c:pt idx="55">
                  <c:v>2.72224E-4</c:v>
                </c:pt>
                <c:pt idx="56">
                  <c:v>2.59819E-4</c:v>
                </c:pt>
                <c:pt idx="57">
                  <c:v>2.5888400000000002E-4</c:v>
                </c:pt>
                <c:pt idx="58">
                  <c:v>1.65248E-4</c:v>
                </c:pt>
                <c:pt idx="59">
                  <c:v>1.63688E-4</c:v>
                </c:pt>
                <c:pt idx="60">
                  <c:v>1.44802E-4</c:v>
                </c:pt>
                <c:pt idx="61">
                  <c:v>1.4263700000000001E-4</c:v>
                </c:pt>
                <c:pt idx="62">
                  <c:v>1.2490299999999999E-4</c:v>
                </c:pt>
                <c:pt idx="63">
                  <c:v>1.2427599999999999E-4</c:v>
                </c:pt>
                <c:pt idx="64" formatCode="0.00E+00">
                  <c:v>9.5199999999999997E-5</c:v>
                </c:pt>
                <c:pt idx="65" formatCode="0.00E+00">
                  <c:v>8.5099999999999995E-5</c:v>
                </c:pt>
                <c:pt idx="66" formatCode="0.00E+00">
                  <c:v>8.2799999999999993E-5</c:v>
                </c:pt>
                <c:pt idx="67" formatCode="0.00E+00">
                  <c:v>7.6100000000000007E-5</c:v>
                </c:pt>
                <c:pt idx="68" formatCode="0.00E+00">
                  <c:v>7.4999999999999993E-5</c:v>
                </c:pt>
                <c:pt idx="69" formatCode="0.00E+00">
                  <c:v>6.1699999999999995E-5</c:v>
                </c:pt>
                <c:pt idx="70" formatCode="0.00E+00">
                  <c:v>5.6100000000000002E-5</c:v>
                </c:pt>
                <c:pt idx="71" formatCode="0.00E+00">
                  <c:v>4.9100000000000001E-5</c:v>
                </c:pt>
                <c:pt idx="72" formatCode="0.00E+00">
                  <c:v>4.6400000000000003E-5</c:v>
                </c:pt>
                <c:pt idx="73" formatCode="0.00E+00">
                  <c:v>4.4799999999999998E-5</c:v>
                </c:pt>
                <c:pt idx="74" formatCode="0.00E+00">
                  <c:v>4.4700000000000002E-5</c:v>
                </c:pt>
                <c:pt idx="75" formatCode="0.00E+00">
                  <c:v>4.3600000000000003E-5</c:v>
                </c:pt>
                <c:pt idx="76" formatCode="0.00E+00">
                  <c:v>4.3300000000000002E-5</c:v>
                </c:pt>
                <c:pt idx="77" formatCode="0.00E+00">
                  <c:v>4.18E-5</c:v>
                </c:pt>
                <c:pt idx="78" formatCode="0.00E+00">
                  <c:v>3.6100000000000003E-5</c:v>
                </c:pt>
                <c:pt idx="79" formatCode="0.00E+00">
                  <c:v>3.4799999999999999E-5</c:v>
                </c:pt>
                <c:pt idx="80" formatCode="0.00E+00">
                  <c:v>3.29E-5</c:v>
                </c:pt>
                <c:pt idx="81" formatCode="0.00E+00">
                  <c:v>3.0599999999999998E-5</c:v>
                </c:pt>
                <c:pt idx="82" formatCode="0.00E+00">
                  <c:v>2.6299999999999999E-5</c:v>
                </c:pt>
                <c:pt idx="83" formatCode="0.00E+00">
                  <c:v>2.37E-5</c:v>
                </c:pt>
                <c:pt idx="84" formatCode="0.00E+00">
                  <c:v>2.3499999999999999E-5</c:v>
                </c:pt>
                <c:pt idx="85" formatCode="0.00E+00">
                  <c:v>2.02E-5</c:v>
                </c:pt>
                <c:pt idx="86" formatCode="0.00E+00">
                  <c:v>1.4600000000000001E-5</c:v>
                </c:pt>
                <c:pt idx="87" formatCode="0.00E+00">
                  <c:v>6.6100000000000002E-6</c:v>
                </c:pt>
                <c:pt idx="88" formatCode="0.00E+00">
                  <c:v>5.66E-6</c:v>
                </c:pt>
                <c:pt idx="89" formatCode="0.00E+00">
                  <c:v>1.37E-6</c:v>
                </c:pt>
                <c:pt idx="90" formatCode="0.00E+00">
                  <c:v>5.7800000000000001E-7</c:v>
                </c:pt>
              </c:numCache>
            </c:numRef>
          </c:xVal>
          <c:yVal>
            <c:numRef>
              <c:f>Sheet1!$E$2:$E$92</c:f>
              <c:numCache>
                <c:formatCode>General</c:formatCode>
                <c:ptCount val="91"/>
                <c:pt idx="0">
                  <c:v>1</c:v>
                </c:pt>
                <c:pt idx="1">
                  <c:v>0.628571428571429</c:v>
                </c:pt>
                <c:pt idx="2">
                  <c:v>0.80952380952380998</c:v>
                </c:pt>
                <c:pt idx="3">
                  <c:v>0.75</c:v>
                </c:pt>
                <c:pt idx="4">
                  <c:v>1</c:v>
                </c:pt>
                <c:pt idx="5">
                  <c:v>0.66666666666666696</c:v>
                </c:pt>
                <c:pt idx="6">
                  <c:v>0.39024390243902402</c:v>
                </c:pt>
                <c:pt idx="7">
                  <c:v>0.45454545454545497</c:v>
                </c:pt>
                <c:pt idx="8">
                  <c:v>1</c:v>
                </c:pt>
                <c:pt idx="9">
                  <c:v>0.20833333333333301</c:v>
                </c:pt>
                <c:pt idx="10">
                  <c:v>0.266666666666667</c:v>
                </c:pt>
                <c:pt idx="11">
                  <c:v>0.4</c:v>
                </c:pt>
                <c:pt idx="12">
                  <c:v>0.58823529411764697</c:v>
                </c:pt>
                <c:pt idx="13">
                  <c:v>1</c:v>
                </c:pt>
                <c:pt idx="14">
                  <c:v>0.24</c:v>
                </c:pt>
                <c:pt idx="15">
                  <c:v>0</c:v>
                </c:pt>
                <c:pt idx="16">
                  <c:v>0.61904761904761896</c:v>
                </c:pt>
                <c:pt idx="17">
                  <c:v>0.23913043478260901</c:v>
                </c:pt>
                <c:pt idx="18">
                  <c:v>0.25806451612903197</c:v>
                </c:pt>
                <c:pt idx="19">
                  <c:v>0.28000000000000003</c:v>
                </c:pt>
                <c:pt idx="20">
                  <c:v>0</c:v>
                </c:pt>
                <c:pt idx="21">
                  <c:v>0.75409836065573799</c:v>
                </c:pt>
                <c:pt idx="22">
                  <c:v>0.92307692307692302</c:v>
                </c:pt>
                <c:pt idx="23">
                  <c:v>0.19565217391304299</c:v>
                </c:pt>
                <c:pt idx="24">
                  <c:v>0.15094339622641501</c:v>
                </c:pt>
                <c:pt idx="25">
                  <c:v>0.27777777777777801</c:v>
                </c:pt>
                <c:pt idx="26">
                  <c:v>0.28846153846153799</c:v>
                </c:pt>
                <c:pt idx="27">
                  <c:v>0.63157894736842102</c:v>
                </c:pt>
                <c:pt idx="28">
                  <c:v>4.91803278688525E-2</c:v>
                </c:pt>
                <c:pt idx="29">
                  <c:v>0.42622950819672101</c:v>
                </c:pt>
                <c:pt idx="30">
                  <c:v>0.530612244897959</c:v>
                </c:pt>
                <c:pt idx="31">
                  <c:v>0.57446808510638303</c:v>
                </c:pt>
                <c:pt idx="32">
                  <c:v>4.6875E-2</c:v>
                </c:pt>
                <c:pt idx="33">
                  <c:v>0</c:v>
                </c:pt>
                <c:pt idx="34">
                  <c:v>0.13888888888888901</c:v>
                </c:pt>
                <c:pt idx="35">
                  <c:v>0</c:v>
                </c:pt>
                <c:pt idx="36">
                  <c:v>9.0909090909090898E-2</c:v>
                </c:pt>
                <c:pt idx="37">
                  <c:v>0</c:v>
                </c:pt>
                <c:pt idx="38">
                  <c:v>8.3333333333333301E-2</c:v>
                </c:pt>
                <c:pt idx="39">
                  <c:v>7.9365079365079402E-2</c:v>
                </c:pt>
                <c:pt idx="40">
                  <c:v>2.4390243902439001E-2</c:v>
                </c:pt>
                <c:pt idx="41">
                  <c:v>8.7719298245614002E-2</c:v>
                </c:pt>
                <c:pt idx="42">
                  <c:v>9.0909090909090898E-2</c:v>
                </c:pt>
                <c:pt idx="43">
                  <c:v>0.16666666666666699</c:v>
                </c:pt>
                <c:pt idx="44">
                  <c:v>8.3333333333333301E-2</c:v>
                </c:pt>
                <c:pt idx="45">
                  <c:v>0.28571428571428598</c:v>
                </c:pt>
                <c:pt idx="46">
                  <c:v>7.69230769230769E-2</c:v>
                </c:pt>
                <c:pt idx="47">
                  <c:v>0.8</c:v>
                </c:pt>
                <c:pt idx="48">
                  <c:v>0</c:v>
                </c:pt>
                <c:pt idx="49">
                  <c:v>0.14503816793893101</c:v>
                </c:pt>
                <c:pt idx="50">
                  <c:v>0.1</c:v>
                </c:pt>
                <c:pt idx="51">
                  <c:v>5.5555555555555601E-2</c:v>
                </c:pt>
                <c:pt idx="52">
                  <c:v>3.7037037037037E-2</c:v>
                </c:pt>
                <c:pt idx="53">
                  <c:v>3.8461538461538498E-2</c:v>
                </c:pt>
                <c:pt idx="54">
                  <c:v>7.1428571428571397E-2</c:v>
                </c:pt>
                <c:pt idx="55">
                  <c:v>4.4444444444444398E-2</c:v>
                </c:pt>
                <c:pt idx="56">
                  <c:v>0.14285714285714299</c:v>
                </c:pt>
                <c:pt idx="57">
                  <c:v>0</c:v>
                </c:pt>
                <c:pt idx="58">
                  <c:v>6.9930069930069904E-3</c:v>
                </c:pt>
                <c:pt idx="59">
                  <c:v>0</c:v>
                </c:pt>
                <c:pt idx="60">
                  <c:v>0</c:v>
                </c:pt>
                <c:pt idx="61">
                  <c:v>1.2500000000000001E-2</c:v>
                </c:pt>
                <c:pt idx="62">
                  <c:v>2.2857142857142899E-2</c:v>
                </c:pt>
                <c:pt idx="63">
                  <c:v>0</c:v>
                </c:pt>
                <c:pt idx="64">
                  <c:v>0</c:v>
                </c:pt>
                <c:pt idx="65">
                  <c:v>4.6511627906976702E-2</c:v>
                </c:pt>
                <c:pt idx="66">
                  <c:v>1.3333333333333299E-2</c:v>
                </c:pt>
                <c:pt idx="67">
                  <c:v>0</c:v>
                </c:pt>
                <c:pt idx="68">
                  <c:v>0</c:v>
                </c:pt>
                <c:pt idx="69">
                  <c:v>0</c:v>
                </c:pt>
                <c:pt idx="70">
                  <c:v>0</c:v>
                </c:pt>
                <c:pt idx="71">
                  <c:v>0.204545454545455</c:v>
                </c:pt>
                <c:pt idx="72">
                  <c:v>0</c:v>
                </c:pt>
                <c:pt idx="73">
                  <c:v>0</c:v>
                </c:pt>
                <c:pt idx="74">
                  <c:v>9.0909090909090898E-2</c:v>
                </c:pt>
                <c:pt idx="75">
                  <c:v>9.3457943925233603E-3</c:v>
                </c:pt>
                <c:pt idx="76">
                  <c:v>5.8823529411764698E-2</c:v>
                </c:pt>
                <c:pt idx="77">
                  <c:v>0</c:v>
                </c:pt>
                <c:pt idx="78">
                  <c:v>0</c:v>
                </c:pt>
                <c:pt idx="79">
                  <c:v>0</c:v>
                </c:pt>
                <c:pt idx="80">
                  <c:v>0</c:v>
                </c:pt>
                <c:pt idx="81">
                  <c:v>0</c:v>
                </c:pt>
                <c:pt idx="82">
                  <c:v>0</c:v>
                </c:pt>
                <c:pt idx="83">
                  <c:v>0</c:v>
                </c:pt>
                <c:pt idx="84">
                  <c:v>0</c:v>
                </c:pt>
                <c:pt idx="85">
                  <c:v>0</c:v>
                </c:pt>
                <c:pt idx="86">
                  <c:v>0.61538461538461497</c:v>
                </c:pt>
                <c:pt idx="87">
                  <c:v>0</c:v>
                </c:pt>
                <c:pt idx="88">
                  <c:v>0</c:v>
                </c:pt>
                <c:pt idx="89">
                  <c:v>0.05</c:v>
                </c:pt>
                <c:pt idx="90">
                  <c:v>0</c:v>
                </c:pt>
              </c:numCache>
            </c:numRef>
          </c:yVal>
          <c:smooth val="0"/>
        </c:ser>
        <c:dLbls>
          <c:showLegendKey val="0"/>
          <c:showVal val="0"/>
          <c:showCatName val="0"/>
          <c:showSerName val="0"/>
          <c:showPercent val="0"/>
          <c:showBubbleSize val="0"/>
        </c:dLbls>
        <c:axId val="99210368"/>
        <c:axId val="99212288"/>
      </c:scatterChart>
      <c:valAx>
        <c:axId val="99210368"/>
        <c:scaling>
          <c:orientation val="minMax"/>
        </c:scaling>
        <c:delete val="0"/>
        <c:axPos val="b"/>
        <c:title>
          <c:tx>
            <c:rich>
              <a:bodyPr/>
              <a:lstStyle/>
              <a:p>
                <a:pPr>
                  <a:defRPr/>
                </a:pPr>
                <a:r>
                  <a:rPr lang="en-US"/>
                  <a:t>Fraction of bacterial abundance in simulated metagenome data</a:t>
                </a:r>
              </a:p>
            </c:rich>
          </c:tx>
          <c:overlay val="0"/>
        </c:title>
        <c:numFmt formatCode="General" sourceLinked="1"/>
        <c:majorTickMark val="out"/>
        <c:minorTickMark val="none"/>
        <c:tickLblPos val="nextTo"/>
        <c:crossAx val="99212288"/>
        <c:crosses val="autoZero"/>
        <c:crossBetween val="midCat"/>
      </c:valAx>
      <c:valAx>
        <c:axId val="99212288"/>
        <c:scaling>
          <c:orientation val="minMax"/>
        </c:scaling>
        <c:delete val="0"/>
        <c:axPos val="l"/>
        <c:majorGridlines/>
        <c:title>
          <c:tx>
            <c:rich>
              <a:bodyPr rot="-5400000" vert="horz"/>
              <a:lstStyle/>
              <a:p>
                <a:pPr>
                  <a:defRPr/>
                </a:pPr>
                <a:r>
                  <a:rPr lang="en-US"/>
                  <a:t>Spacer detection sensitivity</a:t>
                </a:r>
              </a:p>
            </c:rich>
          </c:tx>
          <c:overlay val="0"/>
        </c:title>
        <c:numFmt formatCode="General" sourceLinked="1"/>
        <c:majorTickMark val="out"/>
        <c:minorTickMark val="none"/>
        <c:tickLblPos val="nextTo"/>
        <c:crossAx val="9921036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rendline>
            <c:spPr>
              <a:ln>
                <a:noFill/>
              </a:ln>
            </c:spPr>
            <c:trendlineType val="linear"/>
            <c:dispRSqr val="1"/>
            <c:dispEq val="0"/>
            <c:trendlineLbl>
              <c:layout>
                <c:manualLayout>
                  <c:x val="-0.13263888888888889"/>
                  <c:y val="-1.7420465753882675E-2"/>
                </c:manualLayout>
              </c:layout>
              <c:numFmt formatCode="General" sourceLinked="0"/>
            </c:trendlineLbl>
          </c:trendline>
          <c:xVal>
            <c:numRef>
              <c:f>Sheet1!$A$1:$A$5</c:f>
              <c:numCache>
                <c:formatCode>General</c:formatCode>
                <c:ptCount val="5"/>
                <c:pt idx="0">
                  <c:v>0</c:v>
                </c:pt>
                <c:pt idx="1">
                  <c:v>0.25</c:v>
                </c:pt>
                <c:pt idx="2">
                  <c:v>0.5</c:v>
                </c:pt>
                <c:pt idx="3">
                  <c:v>0.75</c:v>
                </c:pt>
                <c:pt idx="4">
                  <c:v>1</c:v>
                </c:pt>
              </c:numCache>
            </c:numRef>
          </c:xVal>
          <c:yVal>
            <c:numRef>
              <c:f>Sheet1!$B$1:$B$5</c:f>
              <c:numCache>
                <c:formatCode>General</c:formatCode>
                <c:ptCount val="5"/>
                <c:pt idx="0">
                  <c:v>0</c:v>
                </c:pt>
                <c:pt idx="1">
                  <c:v>14</c:v>
                </c:pt>
                <c:pt idx="2">
                  <c:v>31</c:v>
                </c:pt>
                <c:pt idx="3">
                  <c:v>41</c:v>
                </c:pt>
                <c:pt idx="4">
                  <c:v>50</c:v>
                </c:pt>
              </c:numCache>
            </c:numRef>
          </c:yVal>
          <c:smooth val="1"/>
        </c:ser>
        <c:dLbls>
          <c:showLegendKey val="0"/>
          <c:showVal val="0"/>
          <c:showCatName val="0"/>
          <c:showSerName val="0"/>
          <c:showPercent val="0"/>
          <c:showBubbleSize val="0"/>
        </c:dLbls>
        <c:axId val="106834944"/>
        <c:axId val="106861696"/>
      </c:scatterChart>
      <c:valAx>
        <c:axId val="106834944"/>
        <c:scaling>
          <c:orientation val="minMax"/>
          <c:max val="1"/>
        </c:scaling>
        <c:delete val="0"/>
        <c:axPos val="b"/>
        <c:title>
          <c:tx>
            <c:rich>
              <a:bodyPr/>
              <a:lstStyle/>
              <a:p>
                <a:pPr>
                  <a:defRPr/>
                </a:pPr>
                <a:r>
                  <a:rPr lang="en-US"/>
                  <a:t>Fraction of Kurokawa et al. (2007) sequencing clones sampled</a:t>
                </a:r>
              </a:p>
            </c:rich>
          </c:tx>
          <c:overlay val="0"/>
        </c:title>
        <c:numFmt formatCode="General" sourceLinked="1"/>
        <c:majorTickMark val="out"/>
        <c:minorTickMark val="none"/>
        <c:tickLblPos val="nextTo"/>
        <c:crossAx val="106861696"/>
        <c:crosses val="autoZero"/>
        <c:crossBetween val="midCat"/>
        <c:majorUnit val="0.25"/>
      </c:valAx>
      <c:valAx>
        <c:axId val="106861696"/>
        <c:scaling>
          <c:orientation val="minMax"/>
          <c:max val="50"/>
        </c:scaling>
        <c:delete val="0"/>
        <c:axPos val="l"/>
        <c:majorGridlines/>
        <c:title>
          <c:tx>
            <c:rich>
              <a:bodyPr rot="-5400000" vert="horz"/>
              <a:lstStyle/>
              <a:p>
                <a:pPr>
                  <a:defRPr/>
                </a:pPr>
                <a:r>
                  <a:rPr lang="en-US"/>
                  <a:t>Number of phage contigs</a:t>
                </a:r>
                <a:r>
                  <a:rPr lang="en-US" baseline="0"/>
                  <a:t> meeting existence threshold</a:t>
                </a:r>
                <a:endParaRPr lang="en-US"/>
              </a:p>
            </c:rich>
          </c:tx>
          <c:overlay val="0"/>
        </c:title>
        <c:numFmt formatCode="General" sourceLinked="1"/>
        <c:majorTickMark val="out"/>
        <c:minorTickMark val="none"/>
        <c:tickLblPos val="nextTo"/>
        <c:crossAx val="106834944"/>
        <c:crosses val="autoZero"/>
        <c:crossBetween val="midCat"/>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28193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Eran</dc:creator>
  <cp:lastModifiedBy>Tara Kulesa</cp:lastModifiedBy>
  <cp:revision>2</cp:revision>
  <dcterms:created xsi:type="dcterms:W3CDTF">2012-07-20T17:51:00Z</dcterms:created>
  <dcterms:modified xsi:type="dcterms:W3CDTF">2012-07-20T17:51:00Z</dcterms:modified>
</cp:coreProperties>
</file>