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EC8A1" w14:textId="77777777" w:rsidR="00C733ED" w:rsidRPr="00F1163F" w:rsidRDefault="00C733ED" w:rsidP="00C733ED">
      <w:pPr>
        <w:rPr>
          <w:b/>
          <w:sz w:val="28"/>
          <w:szCs w:val="28"/>
        </w:rPr>
      </w:pPr>
      <w:r w:rsidRPr="00F1163F">
        <w:rPr>
          <w:b/>
          <w:sz w:val="28"/>
          <w:szCs w:val="28"/>
        </w:rPr>
        <w:t>Supplementary Tables</w:t>
      </w:r>
    </w:p>
    <w:p w14:paraId="6AF3B1FC" w14:textId="77777777" w:rsidR="00C733ED" w:rsidRDefault="00C733ED" w:rsidP="00C733ED">
      <w:pPr>
        <w:rPr>
          <w:b/>
        </w:rPr>
      </w:pPr>
    </w:p>
    <w:p w14:paraId="22000729" w14:textId="77777777" w:rsidR="00C733ED" w:rsidRDefault="00C733ED" w:rsidP="00C733ED">
      <w:pPr>
        <w:rPr>
          <w:b/>
        </w:rPr>
      </w:pPr>
      <w:r>
        <w:rPr>
          <w:b/>
        </w:rPr>
        <w:t xml:space="preserve">Table S1. Representative NHEJ events detected by </w:t>
      </w:r>
      <w:proofErr w:type="spellStart"/>
      <w:r>
        <w:rPr>
          <w:b/>
        </w:rPr>
        <w:t>Illumina</w:t>
      </w:r>
      <w:proofErr w:type="spellEnd"/>
      <w:r>
        <w:rPr>
          <w:b/>
        </w:rPr>
        <w:t xml:space="preserve"> ultra deep sequencing </w:t>
      </w:r>
      <w:bookmarkStart w:id="0" w:name="_GoBack"/>
      <w:bookmarkEnd w:id="0"/>
      <w:r>
        <w:rPr>
          <w:b/>
        </w:rPr>
        <w:t>from WT/WT ZFN treated cells.</w:t>
      </w:r>
    </w:p>
    <w:tbl>
      <w:tblPr>
        <w:tblW w:w="8978" w:type="dxa"/>
        <w:tblInd w:w="93" w:type="dxa"/>
        <w:tblLook w:val="0000" w:firstRow="0" w:lastRow="0" w:firstColumn="0" w:lastColumn="0" w:noHBand="0" w:noVBand="0"/>
      </w:tblPr>
      <w:tblGrid>
        <w:gridCol w:w="6315"/>
        <w:gridCol w:w="1440"/>
        <w:gridCol w:w="1223"/>
      </w:tblGrid>
      <w:tr w:rsidR="00C733ED" w14:paraId="14059C2A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F780C" w14:textId="77777777" w:rsidR="00C733ED" w:rsidRDefault="00C733ED" w:rsidP="007A7E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Sequences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617E" w14:textId="77777777" w:rsidR="00C733ED" w:rsidRDefault="00C733ED" w:rsidP="007A7E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1DF70" w14:textId="77777777" w:rsidR="00C733ED" w:rsidRDefault="00C733ED" w:rsidP="007A7E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Size (</w:t>
            </w:r>
            <w:proofErr w:type="spellStart"/>
            <w:r>
              <w:rPr>
                <w:rFonts w:ascii="Arial" w:hAnsi="Arial" w:cs="Arial"/>
                <w:b/>
                <w:bCs/>
              </w:rPr>
              <w:t>bp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733ED" w14:paraId="1E6099CA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4ADE2" w14:textId="77777777" w:rsidR="00C733ED" w:rsidRDefault="00C733ED" w:rsidP="007A7E6A">
            <w:pPr>
              <w:rPr>
                <w:rFonts w:ascii="Consolas" w:hAnsi="Consolas" w:cs="Arial"/>
                <w:color w:val="000000"/>
                <w:sz w:val="20"/>
              </w:rPr>
            </w:pPr>
            <w:r>
              <w:rPr>
                <w:rFonts w:ascii="Consolas" w:hAnsi="Consolas" w:cs="Arial"/>
                <w:color w:val="000000"/>
                <w:sz w:val="20"/>
              </w:rPr>
              <w:t>GCTGGTCATCCTCATC</w:t>
            </w:r>
            <w:r>
              <w:rPr>
                <w:rFonts w:ascii="Consolas" w:hAnsi="Consolas" w:cs="Arial"/>
                <w:color w:val="000000"/>
                <w:sz w:val="20"/>
                <w:u w:val="single"/>
              </w:rPr>
              <w:t>CTGAT</w:t>
            </w:r>
            <w:r>
              <w:rPr>
                <w:rFonts w:ascii="Consolas" w:hAnsi="Consolas" w:cs="Arial"/>
                <w:color w:val="000000"/>
                <w:sz w:val="20"/>
              </w:rPr>
              <w:t>AAACTGCAAAAGGCTGAAGAGCATGACTGACATC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F7A8B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reference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C5E4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3ED" w14:paraId="48D49199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ABAD" w14:textId="77777777" w:rsidR="00C733ED" w:rsidRDefault="00C733ED" w:rsidP="007A7E6A">
            <w:pPr>
              <w:rPr>
                <w:rFonts w:ascii="Consolas" w:hAnsi="Consolas" w:cs="Arial"/>
                <w:color w:val="000000"/>
                <w:sz w:val="20"/>
              </w:rPr>
            </w:pPr>
            <w:r>
              <w:rPr>
                <w:rFonts w:ascii="Consolas" w:hAnsi="Consolas" w:cs="Arial"/>
                <w:color w:val="000000"/>
                <w:sz w:val="20"/>
              </w:rPr>
              <w:t>GCTGGTCATCCTCATC</w:t>
            </w:r>
            <w:r>
              <w:rPr>
                <w:rFonts w:ascii="Consolas" w:hAnsi="Consolas" w:cs="Arial"/>
                <w:color w:val="000000"/>
                <w:sz w:val="20"/>
                <w:u w:val="single"/>
              </w:rPr>
              <w:t>CTGAT</w:t>
            </w:r>
            <w:r>
              <w:rPr>
                <w:rFonts w:ascii="Consolas" w:hAnsi="Consolas" w:cs="Arial"/>
                <w:color w:val="000000"/>
                <w:sz w:val="20"/>
              </w:rPr>
              <w:t>AAACTGCAAAAGGCT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F0F20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wild-type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3FB17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3ED" w14:paraId="07122C42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7852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GCTGGTC:::::::::CTGATAAACTGCAAAAGGCTGAAGAGCAT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E9E2F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33FC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C733ED" w14:paraId="70A02E44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88E0E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GCTGGTCA::::::::CTGATAAACTGCAAAAGGCTGAAGAGCA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EA420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B2ED4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733ED" w14:paraId="3EF2D959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BC9D5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GCTGGTCA::::::::::::::AACTGCAAAAGGCTGAAGAGCATGACTG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AD634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88352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C733ED" w14:paraId="07CE6095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90F24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GCTGGTCATCC:::::CTGATAAACTGCAAAAGGCTGAAGA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68974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41BE1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C733ED" w14:paraId="452CB387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DF71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GCTGGTCATCCT::::::GATAAACTGCAAAAGGCTGAAGAG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7A514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4BE7E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C733ED" w14:paraId="77C66180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00E05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GCTGGTCATCCT::::::::::::::GCAAAAGGCTGAAGAGCATGACTG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B6B3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BC58C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C733ED" w14:paraId="7D7611F3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75CF2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GCTGGTCATCCTCA::CTGATAAACTGCAAAAGGCTGA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563B1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447C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C733ED" w14:paraId="51B1FDA1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B8D5E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GCTGGTCATCCTCA::::::::AACTGCAAAAGGCTGAAGAGCA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B0CD1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77436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733ED" w14:paraId="1EAE5EE1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E44D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GCTGGTCATCCTCA:::::::::ACTGCAAAAGGCTGAAGAGCAT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3D82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E6E68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C733ED" w14:paraId="6E6C874B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AA213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GCTGGTCATCCTCA:::::::::::::::AAAGGCTGAAGAGCATGACTGA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87F8E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23D75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C733ED" w14:paraId="64150B9D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47A0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GCTGGTCATCCTCATC::GATAAACTGCAAAAGGCTGA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B96E0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7C95F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C733ED" w14:paraId="6BE02DAF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B7887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GCTGGTCATCCTCATC:::ATAAACTGCAAAAGGCTGAA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B9B80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49C7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C733ED" w14:paraId="1A7A667C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57CFA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GCTGGTCATCCTCATC::::TAAACTGCAAAAGGCTGAAG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8339A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057F1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C733ED" w14:paraId="419F101B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A63C8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GCTGGTCATCCTCATC:::::AAACTGCAAAAGGCTGAAGA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2ED76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CA0BB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C733ED" w14:paraId="3CC32FCA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9C469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GCTGGTCATCCTCATC:::::::::TGCAAAAGGCTGAAGAGCAT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0B980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936AC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C733ED" w14:paraId="7FCA5FDF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20EA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GCTGGTCATCCTCATC::::::::::::AAAAGGCTGAAGAGCATGAC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8441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283E2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C733ED" w14:paraId="22DFD9FF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CE800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GCTGGTCATCCTCATCCT:::AAACTGCAAAAGGCTGAA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CF062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EDC22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C733ED" w14:paraId="2EEF5A8A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D6B8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GCTGGTCATCCTCATCCTG::::::::CAAAAGGCTGAAGAGCA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0479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4F35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733ED" w14:paraId="1376B7B5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13DC2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GCTGGTCATCCTCATCCTGA::AACTGCAAAAGGCTGA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B009A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2C9DC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C733ED" w14:paraId="1B36D263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24E1E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lastRenderedPageBreak/>
              <w:t>GCTGGTCATCCTCATCCTGA::::::::::::::::::AGAGCATGACTGACAT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BAF4C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67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C733ED" w14:paraId="69906B50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1DBC3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GCTGGTCATCCTCATCCTGAT::::::CAAAAGGCTGAAGAG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8795F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4E775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C733ED" w14:paraId="53DEAF6B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1C6FC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GCTGGTCATCCTCATCCTGATA::CTGCAAAAGGCTGA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B931A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73952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C733ED" w14:paraId="017D3C32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714B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GCTGGTCATCCTCATCCTGATAAA:::::::AGGCTGAAGAGC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006C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EF3A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C733ED" w14:paraId="2D13F116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AFF83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GCTGGTCATCCTCATCCTGATAAA::::::::GGCTGAAGAGCA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2B04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deletion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295E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733ED" w14:paraId="73F2779F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4AF15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proofErr w:type="spellStart"/>
            <w:r>
              <w:rPr>
                <w:rFonts w:ascii="Consolas" w:hAnsi="Consolas" w:cs="Arial"/>
                <w:sz w:val="20"/>
              </w:rPr>
              <w:t>GCTGGTCATCCTCATCCT</w:t>
            </w:r>
            <w:r>
              <w:rPr>
                <w:rFonts w:ascii="Consolas" w:hAnsi="Consolas" w:cs="Arial"/>
                <w:b/>
                <w:bCs/>
                <w:sz w:val="20"/>
              </w:rPr>
              <w:t>ct</w:t>
            </w:r>
            <w:r>
              <w:rPr>
                <w:rFonts w:ascii="Consolas" w:hAnsi="Consolas" w:cs="Arial"/>
                <w:sz w:val="20"/>
              </w:rPr>
              <w:t>GATAAACTGCAAAAGG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AD84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insertion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68893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C733ED" w14:paraId="5721D805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3F14B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proofErr w:type="spellStart"/>
            <w:r>
              <w:rPr>
                <w:rFonts w:ascii="Consolas" w:hAnsi="Consolas" w:cs="Arial"/>
                <w:sz w:val="20"/>
              </w:rPr>
              <w:t>GCTGGTCATCCTCATCCTG</w:t>
            </w:r>
            <w:r w:rsidRPr="003A24EC">
              <w:rPr>
                <w:rFonts w:ascii="Consolas" w:hAnsi="Consolas" w:cs="Arial"/>
                <w:b/>
                <w:sz w:val="20"/>
              </w:rPr>
              <w:t>ctg</w:t>
            </w:r>
            <w:r>
              <w:rPr>
                <w:rFonts w:ascii="Consolas" w:hAnsi="Consolas" w:cs="Arial"/>
                <w:sz w:val="20"/>
              </w:rPr>
              <w:t>ATAAACTGCAAAAG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C9EB1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insertion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BAF9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C733ED" w14:paraId="3CE5337B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91181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proofErr w:type="spellStart"/>
            <w:r>
              <w:rPr>
                <w:rFonts w:ascii="Consolas" w:hAnsi="Consolas" w:cs="Arial"/>
                <w:sz w:val="20"/>
              </w:rPr>
              <w:t>GCTGGTCATCCTCATCCTGAT</w:t>
            </w:r>
            <w:r w:rsidRPr="003A24EC">
              <w:rPr>
                <w:rFonts w:ascii="Consolas" w:hAnsi="Consolas" w:cs="Arial"/>
                <w:b/>
                <w:sz w:val="20"/>
              </w:rPr>
              <w:t>at</w:t>
            </w:r>
            <w:r>
              <w:rPr>
                <w:rFonts w:ascii="Consolas" w:hAnsi="Consolas" w:cs="Arial"/>
                <w:sz w:val="20"/>
              </w:rPr>
              <w:t>AAACTGCAAAAGG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16BF7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insertion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79DFF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C733ED" w14:paraId="51664C97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4B91F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proofErr w:type="spellStart"/>
            <w:r>
              <w:rPr>
                <w:rFonts w:ascii="Consolas" w:hAnsi="Consolas" w:cs="Arial"/>
                <w:sz w:val="20"/>
              </w:rPr>
              <w:t>GCTGGTCATCCTCATCCTGAT</w:t>
            </w:r>
            <w:r>
              <w:rPr>
                <w:rFonts w:ascii="Consolas" w:hAnsi="Consolas" w:cs="Arial"/>
                <w:b/>
                <w:bCs/>
                <w:sz w:val="20"/>
              </w:rPr>
              <w:t>gat</w:t>
            </w:r>
            <w:r>
              <w:rPr>
                <w:rFonts w:ascii="Consolas" w:hAnsi="Consolas" w:cs="Arial"/>
                <w:sz w:val="20"/>
              </w:rPr>
              <w:t>AAACTGCAAAAG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EA006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insertion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DBDC6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C733ED" w14:paraId="360CE598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19D7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proofErr w:type="spellStart"/>
            <w:r>
              <w:rPr>
                <w:rFonts w:ascii="Consolas" w:hAnsi="Consolas" w:cs="Arial"/>
                <w:sz w:val="20"/>
              </w:rPr>
              <w:t>GCTGGTCATCCTCATCCTGAT</w:t>
            </w:r>
            <w:r>
              <w:rPr>
                <w:rFonts w:ascii="Consolas" w:hAnsi="Consolas" w:cs="Arial"/>
                <w:b/>
                <w:bCs/>
                <w:sz w:val="20"/>
              </w:rPr>
              <w:t>tgat</w:t>
            </w:r>
            <w:r>
              <w:rPr>
                <w:rFonts w:ascii="Consolas" w:hAnsi="Consolas" w:cs="Arial"/>
                <w:sz w:val="20"/>
              </w:rPr>
              <w:t>AAACTGCAAAA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D36E7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insertion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280B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C733ED" w14:paraId="1FBE56C8" w14:textId="77777777" w:rsidTr="007A7E6A">
        <w:trPr>
          <w:trHeight w:val="30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0C985" w14:textId="77777777" w:rsidR="00C733ED" w:rsidRDefault="00C733ED" w:rsidP="007A7E6A">
            <w:pPr>
              <w:rPr>
                <w:rFonts w:ascii="Consolas" w:hAnsi="Consolas" w:cs="Arial"/>
                <w:sz w:val="20"/>
              </w:rPr>
            </w:pPr>
            <w:proofErr w:type="spellStart"/>
            <w:r>
              <w:rPr>
                <w:rFonts w:ascii="Consolas" w:hAnsi="Consolas" w:cs="Arial"/>
                <w:sz w:val="20"/>
              </w:rPr>
              <w:t>GCTGGTCATCCTCATCCTGAT</w:t>
            </w:r>
            <w:r>
              <w:rPr>
                <w:rFonts w:ascii="Consolas" w:hAnsi="Consolas" w:cs="Arial"/>
                <w:b/>
                <w:bCs/>
                <w:sz w:val="20"/>
              </w:rPr>
              <w:t>ctgat</w:t>
            </w:r>
            <w:r>
              <w:rPr>
                <w:rFonts w:ascii="Consolas" w:hAnsi="Consolas" w:cs="Arial"/>
                <w:sz w:val="20"/>
              </w:rPr>
              <w:t>AAACTGCAAA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FA9DE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insertion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4661E" w14:textId="77777777" w:rsidR="00C733ED" w:rsidRDefault="00C733ED" w:rsidP="007A7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6413EDE0" w14:textId="77777777" w:rsidR="00C733ED" w:rsidRDefault="00C733ED" w:rsidP="00C733ED"/>
    <w:p w14:paraId="6B99A58E" w14:textId="77777777" w:rsidR="00C733ED" w:rsidRDefault="00C733ED" w:rsidP="00C733ED">
      <w:r>
        <w:t xml:space="preserve">Representative </w:t>
      </w:r>
      <w:r w:rsidR="00801852">
        <w:t xml:space="preserve">high quality </w:t>
      </w:r>
      <w:r>
        <w:t>sequence reads (&gt;99% confidence for each base)</w:t>
      </w:r>
      <w:r w:rsidRPr="001C015C">
        <w:t xml:space="preserve"> obtained</w:t>
      </w:r>
      <w:r>
        <w:t xml:space="preserve"> by </w:t>
      </w:r>
      <w:proofErr w:type="spellStart"/>
      <w:r>
        <w:t>Illumina</w:t>
      </w:r>
      <w:proofErr w:type="spellEnd"/>
      <w:r>
        <w:t xml:space="preserve"> deep sequencing</w:t>
      </w:r>
      <w:r w:rsidR="00801852">
        <w:t xml:space="preserve"> of</w:t>
      </w:r>
      <w:r w:rsidRPr="001C015C">
        <w:t xml:space="preserve"> </w:t>
      </w:r>
      <w:r>
        <w:t>the ZFN/</w:t>
      </w:r>
      <w:proofErr w:type="spellStart"/>
      <w:r>
        <w:t>ZFNickase</w:t>
      </w:r>
      <w:proofErr w:type="spellEnd"/>
      <w:r>
        <w:t xml:space="preserve"> target site in </w:t>
      </w:r>
      <w:r w:rsidR="00801852">
        <w:t xml:space="preserve">the </w:t>
      </w:r>
      <w:r w:rsidRPr="009C2211">
        <w:rPr>
          <w:i/>
        </w:rPr>
        <w:t>CCR5</w:t>
      </w:r>
      <w:r>
        <w:t xml:space="preserve"> </w:t>
      </w:r>
      <w:r w:rsidR="00801852">
        <w:t xml:space="preserve">locus </w:t>
      </w:r>
      <w:r>
        <w:t>using g</w:t>
      </w:r>
      <w:r w:rsidR="00801852">
        <w:t xml:space="preserve">enomic </w:t>
      </w:r>
      <w:r>
        <w:t>DNA obtained from K562 cells</w:t>
      </w:r>
      <w:r w:rsidRPr="001C015C">
        <w:t xml:space="preserve"> treated with </w:t>
      </w:r>
      <w:r>
        <w:t xml:space="preserve">CCR5-patch donor and </w:t>
      </w:r>
      <w:r w:rsidRPr="001C015C">
        <w:t>WT</w:t>
      </w:r>
      <w:r>
        <w:t>/WT</w:t>
      </w:r>
      <w:r w:rsidRPr="001C015C">
        <w:t xml:space="preserve"> ZFNs</w:t>
      </w:r>
      <w:r>
        <w:t xml:space="preserve"> (ZFN-L-EL + ZFN-R-KK). Missing bases (deletions) are indicated by “:”, whereas inserted bases (insertions) are indicated by non-capitalized letters. The </w:t>
      </w:r>
      <w:r w:rsidR="00801852">
        <w:t xml:space="preserve">type of mutation (insertion or deletion) and its </w:t>
      </w:r>
      <w:r>
        <w:t>size (</w:t>
      </w:r>
      <w:proofErr w:type="spellStart"/>
      <w:r>
        <w:t>bp</w:t>
      </w:r>
      <w:proofErr w:type="spellEnd"/>
      <w:r>
        <w:t xml:space="preserve">) </w:t>
      </w:r>
      <w:r w:rsidR="00801852">
        <w:t>are</w:t>
      </w:r>
      <w:r>
        <w:t xml:space="preserve"> indicated in the</w:t>
      </w:r>
      <w:r w:rsidR="00801852">
        <w:t xml:space="preserve"> second and</w:t>
      </w:r>
      <w:r>
        <w:t xml:space="preserve"> third column</w:t>
      </w:r>
      <w:r w:rsidR="00801852">
        <w:t>s, respectively</w:t>
      </w:r>
      <w:r>
        <w:t>.</w:t>
      </w:r>
    </w:p>
    <w:p w14:paraId="00712A1B" w14:textId="77777777" w:rsidR="00C733ED" w:rsidRDefault="00C733ED" w:rsidP="00C733ED"/>
    <w:p w14:paraId="1069087B" w14:textId="77777777" w:rsidR="00C733ED" w:rsidRDefault="00C733ED" w:rsidP="00C733ED">
      <w:pPr>
        <w:rPr>
          <w:b/>
        </w:rPr>
      </w:pPr>
      <w:r>
        <w:br w:type="page"/>
      </w:r>
      <w:r>
        <w:rPr>
          <w:b/>
        </w:rPr>
        <w:lastRenderedPageBreak/>
        <w:t xml:space="preserve"> Table S2. Sequences of adapters used to prepare samples for </w:t>
      </w:r>
      <w:proofErr w:type="spellStart"/>
      <w:r>
        <w:rPr>
          <w:b/>
        </w:rPr>
        <w:t>Illumina</w:t>
      </w:r>
      <w:proofErr w:type="spellEnd"/>
      <w:r>
        <w:rPr>
          <w:b/>
        </w:rPr>
        <w:t xml:space="preserve"> deep sequencing.</w:t>
      </w:r>
    </w:p>
    <w:tbl>
      <w:tblPr>
        <w:tblW w:w="9080" w:type="dxa"/>
        <w:tblInd w:w="93" w:type="dxa"/>
        <w:tblLook w:val="0000" w:firstRow="0" w:lastRow="0" w:firstColumn="0" w:lastColumn="0" w:noHBand="0" w:noVBand="0"/>
      </w:tblPr>
      <w:tblGrid>
        <w:gridCol w:w="2535"/>
        <w:gridCol w:w="6545"/>
      </w:tblGrid>
      <w:tr w:rsidR="00C733ED" w14:paraId="6ABD99A3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712C7" w14:textId="77777777" w:rsidR="00C733ED" w:rsidRDefault="00C733ED" w:rsidP="007A7E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83531" w14:textId="77777777" w:rsidR="00C733ED" w:rsidRDefault="00C733ED" w:rsidP="007A7E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Sequence</w:t>
            </w:r>
          </w:p>
        </w:tc>
      </w:tr>
      <w:tr w:rsidR="00C733ED" w14:paraId="4668DF4A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BFBFA" w14:textId="77777777" w:rsidR="00C733ED" w:rsidRDefault="00C733ED" w:rsidP="007A7E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Bpm</w:t>
            </w:r>
            <w:proofErr w:type="spellEnd"/>
            <w:r>
              <w:rPr>
                <w:rFonts w:ascii="Arial" w:hAnsi="Arial" w:cs="Arial"/>
              </w:rPr>
              <w:t xml:space="preserve"> strand1-no tag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E5FA9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ACACTCTTTCCCTACACGACGCTCTTCCGATCTG 3’ </w:t>
            </w:r>
          </w:p>
        </w:tc>
      </w:tr>
      <w:tr w:rsidR="00C733ED" w14:paraId="16D6B601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AEE54" w14:textId="77777777" w:rsidR="00C733ED" w:rsidRDefault="00C733ED" w:rsidP="007A7E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Bpm</w:t>
            </w:r>
            <w:proofErr w:type="spellEnd"/>
            <w:r>
              <w:rPr>
                <w:rFonts w:ascii="Arial" w:hAnsi="Arial" w:cs="Arial"/>
              </w:rPr>
              <w:t xml:space="preserve"> strand2-no tag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5DB31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P-GATCGGAAGAGCGTCGTGTAGGGAAAGAGTGT  3’ </w:t>
            </w:r>
          </w:p>
        </w:tc>
      </w:tr>
      <w:tr w:rsidR="00C733ED" w14:paraId="31B6A203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0F79D" w14:textId="77777777" w:rsidR="00C733ED" w:rsidRDefault="00C733ED" w:rsidP="007A7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Bpm-strand1-AAT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8252B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ACACTCTTTCCCTACACGACGCTCTTCCGATCTAATG 3’ </w:t>
            </w:r>
          </w:p>
        </w:tc>
      </w:tr>
      <w:tr w:rsidR="00C733ED" w14:paraId="63028254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21A31" w14:textId="77777777" w:rsidR="00C733ED" w:rsidRDefault="00C733ED" w:rsidP="007A7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Bpm-strand2-AAT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A01F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P-TTAGATCGGAAGAGCGTCGTGTAGGGAAAGAGTGT 3’ </w:t>
            </w:r>
          </w:p>
        </w:tc>
      </w:tr>
      <w:tr w:rsidR="00C733ED" w14:paraId="397C5952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ABC7" w14:textId="77777777" w:rsidR="00C733ED" w:rsidRDefault="00C733ED" w:rsidP="007A7E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Bpm</w:t>
            </w:r>
            <w:proofErr w:type="spellEnd"/>
            <w:r>
              <w:rPr>
                <w:rFonts w:ascii="Arial" w:hAnsi="Arial" w:cs="Arial"/>
              </w:rPr>
              <w:t xml:space="preserve"> strand1-CCT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0D446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ACACTCTTTCCCTACACGACGCTCTTCCGATCTCCTG 3’ </w:t>
            </w:r>
          </w:p>
        </w:tc>
      </w:tr>
      <w:tr w:rsidR="00C733ED" w14:paraId="3D07C6C0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B7B19" w14:textId="77777777" w:rsidR="00C733ED" w:rsidRDefault="00C733ED" w:rsidP="007A7E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Bpm</w:t>
            </w:r>
            <w:proofErr w:type="spellEnd"/>
            <w:r>
              <w:rPr>
                <w:rFonts w:ascii="Arial" w:hAnsi="Arial" w:cs="Arial"/>
              </w:rPr>
              <w:t xml:space="preserve"> strand2-CCT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E65E5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P-GGAGATCGGAAGAGCGTCGTGTAGGGAAAGAGTGT 3’ </w:t>
            </w:r>
          </w:p>
        </w:tc>
      </w:tr>
      <w:tr w:rsidR="00C733ED" w14:paraId="3D29CE3F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954E" w14:textId="77777777" w:rsidR="00C733ED" w:rsidRDefault="00C733ED" w:rsidP="007A7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Bpm-strand1-GGT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CBE36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ACACTCTTTCCCTACACGACGCTCTTCCGATCTGGTG 3’ </w:t>
            </w:r>
          </w:p>
        </w:tc>
      </w:tr>
      <w:tr w:rsidR="00C733ED" w14:paraId="2CCD295E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A1C4F" w14:textId="77777777" w:rsidR="00C733ED" w:rsidRDefault="00C733ED" w:rsidP="007A7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Bpm-strand2-GGT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CB8DF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P-CCAGATCGGAAGAGCGTCGTGTAGGGAAAGAGTGT 3’ </w:t>
            </w:r>
          </w:p>
        </w:tc>
      </w:tr>
      <w:tr w:rsidR="00C733ED" w14:paraId="1B2F6DB9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8B345" w14:textId="77777777" w:rsidR="00C733ED" w:rsidRDefault="00C733ED" w:rsidP="007A7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Xho-strand1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239C8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P-TCGAGAGATCGGAAGAGCTCGTATGCCGTCTTCTGCTTG 3’ </w:t>
            </w:r>
          </w:p>
        </w:tc>
      </w:tr>
      <w:tr w:rsidR="00C733ED" w14:paraId="33175354" w14:textId="77777777" w:rsidTr="007A7E6A">
        <w:trPr>
          <w:trHeight w:val="4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1114D" w14:textId="77777777" w:rsidR="00C733ED" w:rsidRDefault="00C733ED" w:rsidP="007A7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Xho-strand2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6834" w14:textId="77777777" w:rsidR="00C733ED" w:rsidRDefault="00C733ED" w:rsidP="007A7E6A">
            <w:pPr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5’ CAAGCAGAAGACGGCATACGAGCTCTTCCGATCTC 3’ </w:t>
            </w:r>
          </w:p>
        </w:tc>
      </w:tr>
    </w:tbl>
    <w:p w14:paraId="20E49F73" w14:textId="77777777" w:rsidR="00C733ED" w:rsidRDefault="00C733ED" w:rsidP="00C733ED"/>
    <w:p w14:paraId="7DC5C1C3" w14:textId="77777777" w:rsidR="00C733ED" w:rsidRPr="00412F2F" w:rsidRDefault="00C733ED" w:rsidP="00C733ED">
      <w:pPr>
        <w:pStyle w:val="Header"/>
        <w:tabs>
          <w:tab w:val="clear" w:pos="4320"/>
          <w:tab w:val="clear" w:pos="8640"/>
        </w:tabs>
      </w:pPr>
      <w:r w:rsidRPr="00AD706B">
        <w:t xml:space="preserve">The adapters were prepared by annealing strand1 and corresponding strand2 </w:t>
      </w:r>
      <w:proofErr w:type="spellStart"/>
      <w:r w:rsidRPr="00AD706B">
        <w:t>oligos</w:t>
      </w:r>
      <w:proofErr w:type="spellEnd"/>
      <w:r w:rsidRPr="00AD706B">
        <w:t>.</w:t>
      </w:r>
      <w:r>
        <w:t xml:space="preserve"> One of the </w:t>
      </w:r>
      <w:proofErr w:type="spellStart"/>
      <w:r>
        <w:t>Bpm</w:t>
      </w:r>
      <w:proofErr w:type="spellEnd"/>
      <w:r>
        <w:t xml:space="preserve"> adapters was used together with the </w:t>
      </w:r>
      <w:proofErr w:type="spellStart"/>
      <w:r>
        <w:t>XhoI</w:t>
      </w:r>
      <w:proofErr w:type="spellEnd"/>
      <w:r>
        <w:t xml:space="preserve"> adapter for the adapter ligation reactions to prepare samples for </w:t>
      </w:r>
      <w:proofErr w:type="spellStart"/>
      <w:r>
        <w:t>Illumina</w:t>
      </w:r>
      <w:proofErr w:type="spellEnd"/>
      <w:r>
        <w:t xml:space="preserve"> deep sequencing as described (see </w:t>
      </w:r>
      <w:r w:rsidRPr="00B164C0">
        <w:rPr>
          <w:b/>
        </w:rPr>
        <w:t>Methods</w:t>
      </w:r>
      <w:r>
        <w:rPr>
          <w:b/>
        </w:rPr>
        <w:t>)</w:t>
      </w:r>
      <w:r>
        <w:t>.</w:t>
      </w:r>
    </w:p>
    <w:p w14:paraId="26A73E84" w14:textId="77777777" w:rsidR="00C733ED" w:rsidRDefault="00C733ED" w:rsidP="00C733ED">
      <w:pPr>
        <w:spacing w:line="240" w:lineRule="auto"/>
        <w:rPr>
          <w:b/>
        </w:rPr>
      </w:pPr>
      <w:r>
        <w:rPr>
          <w:b/>
        </w:rPr>
        <w:br w:type="page"/>
      </w:r>
    </w:p>
    <w:p w14:paraId="79161E59" w14:textId="77777777" w:rsidR="00B1162B" w:rsidRDefault="00B1162B" w:rsidP="00B1162B">
      <w:pPr>
        <w:rPr>
          <w:rFonts w:cstheme="minorBidi"/>
          <w:b/>
          <w:bCs/>
        </w:rPr>
      </w:pPr>
      <w:r>
        <w:rPr>
          <w:b/>
          <w:bCs/>
        </w:rPr>
        <w:lastRenderedPageBreak/>
        <w:t xml:space="preserve">Table S3. </w:t>
      </w:r>
      <w:proofErr w:type="gramStart"/>
      <w:r>
        <w:rPr>
          <w:b/>
          <w:bCs/>
        </w:rPr>
        <w:t xml:space="preserve">Evaluation of </w:t>
      </w:r>
      <w:proofErr w:type="spellStart"/>
      <w:r>
        <w:rPr>
          <w:b/>
          <w:bCs/>
        </w:rPr>
        <w:t>ZFNickase</w:t>
      </w:r>
      <w:proofErr w:type="spellEnd"/>
      <w:r>
        <w:rPr>
          <w:b/>
          <w:bCs/>
        </w:rPr>
        <w:t xml:space="preserve">-induced DNA modification at the AAVS1 locus by </w:t>
      </w:r>
      <w:proofErr w:type="spellStart"/>
      <w:r>
        <w:rPr>
          <w:b/>
          <w:bCs/>
        </w:rPr>
        <w:t>Illumina</w:t>
      </w:r>
      <w:proofErr w:type="spellEnd"/>
      <w:r>
        <w:rPr>
          <w:b/>
          <w:bCs/>
        </w:rPr>
        <w:t xml:space="preserve"> deep sequencing.</w:t>
      </w:r>
      <w:proofErr w:type="gramEnd"/>
    </w:p>
    <w:tbl>
      <w:tblPr>
        <w:tblW w:w="8755" w:type="dxa"/>
        <w:tblInd w:w="-106" w:type="dxa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993"/>
        <w:gridCol w:w="992"/>
        <w:gridCol w:w="992"/>
        <w:gridCol w:w="992"/>
        <w:gridCol w:w="1134"/>
        <w:gridCol w:w="1276"/>
      </w:tblGrid>
      <w:tr w:rsidR="00B1162B" w14:paraId="297A3D56" w14:textId="77777777" w:rsidTr="005A32F6"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9738B6" w14:textId="77777777" w:rsidR="00B1162B" w:rsidRDefault="00B1162B" w:rsidP="005A32F6">
            <w:pPr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ZFN-L/R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678C0A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Total </w:t>
            </w:r>
            <w:proofErr w:type="spellStart"/>
            <w:r>
              <w:rPr>
                <w:color w:val="000000"/>
              </w:rPr>
              <w:t>Seq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742104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TI%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2377F0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gcca</w:t>
            </w:r>
            <w:proofErr w:type="spellEnd"/>
            <w:r>
              <w:rPr>
                <w:color w:val="000000"/>
              </w:rPr>
              <w:t>_</w:t>
            </w:r>
          </w:p>
          <w:p w14:paraId="30BCF1BA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Ins%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92479B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und_Ins</w:t>
            </w:r>
            <w:proofErr w:type="spellEnd"/>
          </w:p>
          <w:p w14:paraId="15D1F9C0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66F891" w14:textId="77777777" w:rsidR="00B1162B" w:rsidRDefault="00CF16C1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D</w:t>
            </w:r>
            <w:r w:rsidR="00B1162B">
              <w:rPr>
                <w:color w:val="000000"/>
              </w:rPr>
              <w:t>el</w:t>
            </w:r>
          </w:p>
          <w:p w14:paraId="105AA6E6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C17F54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TI/</w:t>
            </w:r>
          </w:p>
          <w:p w14:paraId="1A3E6EB8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all_Indel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2A3AF8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TI /</w:t>
            </w:r>
          </w:p>
          <w:p w14:paraId="3725354B" w14:textId="77777777" w:rsidR="00B1162B" w:rsidRDefault="005A32F6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und_I</w:t>
            </w:r>
            <w:r w:rsidR="00B1162B">
              <w:rPr>
                <w:color w:val="000000"/>
              </w:rPr>
              <w:t>ndel</w:t>
            </w:r>
            <w:proofErr w:type="spellEnd"/>
          </w:p>
        </w:tc>
      </w:tr>
      <w:tr w:rsidR="00B1162B" w14:paraId="511641B2" w14:textId="77777777" w:rsidTr="005A32F6">
        <w:trPr>
          <w:trHeight w:val="32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FE3D5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WT/WT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4492F" w14:textId="77777777" w:rsidR="00B1162B" w:rsidRDefault="00FF3561" w:rsidP="005A32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3797693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84BA4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  <w:r w:rsidR="00FF3561">
              <w:rPr>
                <w:color w:val="000000"/>
                <w:sz w:val="20"/>
              </w:rPr>
              <w:t>2578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ABBEE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FF3561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</w:t>
            </w:r>
            <w:r w:rsidR="00FF3561">
              <w:rPr>
                <w:color w:val="000000"/>
                <w:sz w:val="20"/>
              </w:rPr>
              <w:t>5954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85BC6" w14:textId="77777777" w:rsidR="00B1162B" w:rsidRDefault="00FF3561" w:rsidP="005A32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2.8541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58B41" w14:textId="77777777" w:rsidR="00B1162B" w:rsidRDefault="00FF3561" w:rsidP="005A32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13.1106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C0BA9" w14:textId="77777777" w:rsidR="00B1162B" w:rsidRDefault="00B1162B" w:rsidP="005A32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84470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  <w:r w:rsidR="00FF3561">
              <w:rPr>
                <w:color w:val="000000"/>
                <w:sz w:val="20"/>
              </w:rPr>
              <w:t>08</w:t>
            </w:r>
          </w:p>
        </w:tc>
      </w:tr>
      <w:tr w:rsidR="00B1162B" w14:paraId="5C33ED7B" w14:textId="77777777" w:rsidTr="005A32F6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32EAA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None/none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22A43" w14:textId="77777777" w:rsidR="00B1162B" w:rsidRDefault="00FF3561" w:rsidP="005A32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3051806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C4BDD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  <w:r w:rsidR="00FF3561">
              <w:rPr>
                <w:color w:val="000000"/>
                <w:sz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7637B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0.000</w:t>
            </w:r>
            <w:r w:rsidR="00FF3561"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04BCF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0.02</w:t>
            </w:r>
            <w:r w:rsidR="00FF3561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93424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  <w:r w:rsidR="00FF3561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23127" w14:textId="77777777" w:rsidR="00B1162B" w:rsidRDefault="00B1162B" w:rsidP="005A32F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B48A8C" w14:textId="77777777" w:rsidR="00B1162B" w:rsidRDefault="00B1162B" w:rsidP="005A32F6">
            <w:pPr>
              <w:jc w:val="center"/>
              <w:rPr>
                <w:color w:val="000000"/>
                <w:sz w:val="20"/>
              </w:rPr>
            </w:pPr>
          </w:p>
        </w:tc>
      </w:tr>
      <w:tr w:rsidR="00B1162B" w14:paraId="4E4DD39A" w14:textId="77777777" w:rsidTr="005A32F6"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2A729B" w14:textId="77777777" w:rsidR="00B1162B" w:rsidRDefault="00B1162B" w:rsidP="005A32F6">
            <w:pPr>
              <w:jc w:val="center"/>
              <w:rPr>
                <w:rFonts w:cstheme="minorBidi"/>
                <w:b/>
                <w:bCs/>
                <w:color w:val="000000"/>
              </w:rPr>
            </w:pPr>
            <w:r>
              <w:rPr>
                <w:color w:val="000000"/>
              </w:rPr>
              <w:t>D450N/WT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7B85DE" w14:textId="77777777" w:rsidR="00B1162B" w:rsidRDefault="00FF3561" w:rsidP="005A32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3003047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CB5C28" w14:textId="77777777" w:rsidR="00B1162B" w:rsidRDefault="00B1162B" w:rsidP="005A32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9B4173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</w:t>
            </w:r>
            <w:r w:rsidR="00FF3561">
              <w:rPr>
                <w:color w:val="000000"/>
                <w:sz w:val="20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A2AA73A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  <w:r w:rsidR="00FF3561">
              <w:rPr>
                <w:color w:val="000000"/>
                <w:sz w:val="20"/>
              </w:rPr>
              <w:t>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5E3CBB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0.011</w:t>
            </w:r>
            <w:r w:rsidR="00FF3561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4C918C" w14:textId="77777777" w:rsidR="00B1162B" w:rsidRDefault="00B1162B" w:rsidP="00FF356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  <w:r w:rsidR="00FF3561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7889DD" w14:textId="77777777" w:rsidR="00B1162B" w:rsidRDefault="00FF3561" w:rsidP="005A32F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9.76</w:t>
            </w:r>
          </w:p>
        </w:tc>
      </w:tr>
    </w:tbl>
    <w:p w14:paraId="1ABB9F94" w14:textId="77777777" w:rsidR="00B1162B" w:rsidRDefault="00B1162B" w:rsidP="00B1162B">
      <w:pPr>
        <w:rPr>
          <w:b/>
          <w:bCs/>
        </w:rPr>
      </w:pPr>
      <w:r>
        <w:rPr>
          <w:b/>
          <w:bCs/>
        </w:rPr>
        <w:t xml:space="preserve"> </w:t>
      </w:r>
    </w:p>
    <w:p w14:paraId="2AE5A212" w14:textId="77777777" w:rsidR="00C733ED" w:rsidRPr="00F1163F" w:rsidRDefault="00B1162B" w:rsidP="00B1162B">
      <w:pPr>
        <w:rPr>
          <w:b/>
          <w:sz w:val="28"/>
          <w:szCs w:val="28"/>
        </w:rPr>
      </w:pPr>
      <w:r>
        <w:t xml:space="preserve">K562 cells were transfected with the AAVS1-HindIII donor DNA (see </w:t>
      </w:r>
      <w:r w:rsidRPr="005A32F6">
        <w:rPr>
          <w:b/>
        </w:rPr>
        <w:t>FigS5B</w:t>
      </w:r>
      <w:r>
        <w:t xml:space="preserve"> legend) </w:t>
      </w:r>
      <w:r w:rsidR="00801852">
        <w:t xml:space="preserve">with or without the indicated </w:t>
      </w:r>
      <w:r>
        <w:t>ZFN combination</w:t>
      </w:r>
      <w:r w:rsidR="00801852">
        <w:t>s</w:t>
      </w:r>
      <w:r>
        <w:t>. Cells transfected wi</w:t>
      </w:r>
      <w:r w:rsidR="001C62E9">
        <w:t>th the donor only and donor plus</w:t>
      </w:r>
      <w:r>
        <w:t xml:space="preserve"> D450N/WT </w:t>
      </w:r>
      <w:proofErr w:type="spellStart"/>
      <w:r>
        <w:t>ZFNickases</w:t>
      </w:r>
      <w:proofErr w:type="spellEnd"/>
      <w:r>
        <w:t xml:space="preserve"> were transfected repeatedly with the same DNA combinatio</w:t>
      </w:r>
      <w:r w:rsidR="001C62E9">
        <w:t>n every week for four weeks</w:t>
      </w:r>
      <w:r>
        <w:t>. Cells were collected to prepare g</w:t>
      </w:r>
      <w:r w:rsidR="00801852">
        <w:t xml:space="preserve">enomic </w:t>
      </w:r>
      <w:r>
        <w:t xml:space="preserve">DNA 5 days later after the last transfection for </w:t>
      </w:r>
      <w:proofErr w:type="spellStart"/>
      <w:r>
        <w:t>Illumina</w:t>
      </w:r>
      <w:proofErr w:type="spellEnd"/>
      <w:r>
        <w:t xml:space="preserve"> deep sequencing. Only </w:t>
      </w:r>
      <w:r w:rsidR="00801852">
        <w:t xml:space="preserve">high quality </w:t>
      </w:r>
      <w:r>
        <w:t xml:space="preserve">sequence reads (&gt;99% confidence for each base) were included in the analysis to classify sequences as </w:t>
      </w:r>
      <w:proofErr w:type="gramStart"/>
      <w:r>
        <w:t>wild-type</w:t>
      </w:r>
      <w:proofErr w:type="gramEnd"/>
      <w:r>
        <w:t xml:space="preserve"> (WT), insertions (Ins), deletions (</w:t>
      </w:r>
      <w:r w:rsidR="00CF16C1">
        <w:t>D</w:t>
      </w:r>
      <w:r>
        <w:t xml:space="preserve">el) or targeted integration (TI). Unexpectedly, sequences containing a defined </w:t>
      </w:r>
      <w:r w:rsidR="001C62E9">
        <w:t>“</w:t>
      </w:r>
      <w:r>
        <w:t>GCCA</w:t>
      </w:r>
      <w:r w:rsidR="001C62E9">
        <w:t>”</w:t>
      </w:r>
      <w:r>
        <w:t xml:space="preserve"> duplication of the sequence between the ZFN-binding sites </w:t>
      </w:r>
      <w:r w:rsidRPr="00D05299">
        <w:rPr>
          <w:szCs w:val="24"/>
        </w:rPr>
        <w:t>(</w:t>
      </w:r>
      <w:r>
        <w:rPr>
          <w:szCs w:val="24"/>
        </w:rPr>
        <w:t xml:space="preserve">underlined, </w:t>
      </w:r>
      <w:r w:rsidRPr="00A95E5C">
        <w:rPr>
          <w:szCs w:val="24"/>
          <w:u w:val="single"/>
        </w:rPr>
        <w:t>ACCCCACAGTGG</w:t>
      </w:r>
      <w:r w:rsidRPr="00A95E5C">
        <w:rPr>
          <w:szCs w:val="24"/>
        </w:rPr>
        <w:t>G</w:t>
      </w:r>
      <w:r w:rsidRPr="00D05299">
        <w:rPr>
          <w:color w:val="FF0000"/>
          <w:szCs w:val="24"/>
        </w:rPr>
        <w:t>GCCAGCCA</w:t>
      </w:r>
      <w:r w:rsidRPr="00A95E5C">
        <w:rPr>
          <w:szCs w:val="24"/>
        </w:rPr>
        <w:t>C</w:t>
      </w:r>
      <w:r w:rsidRPr="00A95E5C">
        <w:rPr>
          <w:szCs w:val="24"/>
          <w:u w:val="single"/>
        </w:rPr>
        <w:t>TAGGGACAGGAT</w:t>
      </w:r>
      <w:r w:rsidRPr="00727C7C">
        <w:rPr>
          <w:szCs w:val="24"/>
        </w:rPr>
        <w:t xml:space="preserve">, </w:t>
      </w:r>
      <w:proofErr w:type="spellStart"/>
      <w:r w:rsidRPr="00727C7C">
        <w:rPr>
          <w:szCs w:val="24"/>
        </w:rPr>
        <w:t>gcca_Ins</w:t>
      </w:r>
      <w:proofErr w:type="spellEnd"/>
      <w:r w:rsidRPr="00D05299">
        <w:rPr>
          <w:szCs w:val="24"/>
        </w:rPr>
        <w:t>)</w:t>
      </w:r>
      <w:r>
        <w:rPr>
          <w:szCs w:val="24"/>
        </w:rPr>
        <w:t xml:space="preserve"> represented </w:t>
      </w:r>
      <w:r w:rsidR="001C62E9">
        <w:rPr>
          <w:szCs w:val="24"/>
        </w:rPr>
        <w:t xml:space="preserve">an </w:t>
      </w:r>
      <w:r>
        <w:rPr>
          <w:szCs w:val="24"/>
        </w:rPr>
        <w:t>unusually high proportion of the total insertions (</w:t>
      </w:r>
      <w:r w:rsidR="00CC19B6">
        <w:rPr>
          <w:szCs w:val="24"/>
        </w:rPr>
        <w:t>82</w:t>
      </w:r>
      <w:r>
        <w:rPr>
          <w:szCs w:val="24"/>
        </w:rPr>
        <w:t xml:space="preserve">%) and of the total </w:t>
      </w:r>
      <w:proofErr w:type="spellStart"/>
      <w:r>
        <w:rPr>
          <w:szCs w:val="24"/>
        </w:rPr>
        <w:t>indels</w:t>
      </w:r>
      <w:proofErr w:type="spellEnd"/>
      <w:r>
        <w:rPr>
          <w:szCs w:val="24"/>
        </w:rPr>
        <w:t xml:space="preserve"> (</w:t>
      </w:r>
      <w:r w:rsidR="00CC19B6">
        <w:rPr>
          <w:szCs w:val="24"/>
        </w:rPr>
        <w:t>44</w:t>
      </w:r>
      <w:r>
        <w:rPr>
          <w:szCs w:val="24"/>
        </w:rPr>
        <w:t xml:space="preserve">%) in the WT/WT ZFN-treated sample.  </w:t>
      </w:r>
      <w:r>
        <w:t>Due to the abundance of this specific mutation</w:t>
      </w:r>
      <w:r w:rsidR="000536A5">
        <w:t xml:space="preserve">, </w:t>
      </w:r>
      <w:r>
        <w:t xml:space="preserve">its potential creation via a different DNA repair pathway </w:t>
      </w:r>
      <w:r w:rsidR="00EA66DE">
        <w:fldChar w:fldCharType="begin">
          <w:fldData xml:space="preserve">PEVuZE5vdGU+PENpdGU+PEF1dGhvcj5Ldmlrc3RhZDwvQXV0aG9yPjxZZWFyPjIwMDc8L1llYXI+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</w:fldData>
        </w:fldChar>
      </w:r>
      <w:r>
        <w:instrText xml:space="preserve"> ADDIN EN.CITE </w:instrText>
      </w:r>
      <w:r w:rsidR="00EA66DE">
        <w:fldChar w:fldCharType="begin">
          <w:fldData xml:space="preserve">PEVuZE5vdGU+PENpdGU+PEF1dGhvcj5Ldmlrc3RhZDwvQXV0aG9yPjxZZWFyPjIwMDc8L1llYXI+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</w:fldData>
        </w:fldChar>
      </w:r>
      <w:r>
        <w:instrText xml:space="preserve"> ADDIN EN.CITE.DATA </w:instrText>
      </w:r>
      <w:r w:rsidR="00EA66DE">
        <w:fldChar w:fldCharType="end"/>
      </w:r>
      <w:r w:rsidR="00EA66DE">
        <w:fldChar w:fldCharType="separate"/>
      </w:r>
      <w:r>
        <w:t>(Kvikstad et al. 2007; Russell and Hirata 2008)</w:t>
      </w:r>
      <w:r w:rsidR="00EA66DE">
        <w:fldChar w:fldCharType="end"/>
      </w:r>
      <w:r>
        <w:t>,</w:t>
      </w:r>
      <w:r w:rsidR="000536A5">
        <w:t xml:space="preserve"> and thus the potential to skew the data</w:t>
      </w:r>
      <w:r>
        <w:t xml:space="preserve"> we calculated the TI-to-</w:t>
      </w:r>
      <w:proofErr w:type="spellStart"/>
      <w:r>
        <w:t>indel</w:t>
      </w:r>
      <w:proofErr w:type="spellEnd"/>
      <w:r>
        <w:t xml:space="preserve"> ratio </w:t>
      </w:r>
      <w:r w:rsidR="000536A5">
        <w:t xml:space="preserve">both </w:t>
      </w:r>
      <w:r>
        <w:t>with (TI</w:t>
      </w:r>
      <w:r w:rsidR="00CF16C1">
        <w:t>/</w:t>
      </w:r>
      <w:proofErr w:type="spellStart"/>
      <w:r w:rsidR="00CF16C1">
        <w:t>all_Indel</w:t>
      </w:r>
      <w:proofErr w:type="spellEnd"/>
      <w:r w:rsidR="00CF16C1">
        <w:t>) or without (TI/</w:t>
      </w:r>
      <w:proofErr w:type="spellStart"/>
      <w:r w:rsidR="00CF16C1">
        <w:t>und_I</w:t>
      </w:r>
      <w:r>
        <w:t>ndel</w:t>
      </w:r>
      <w:proofErr w:type="spellEnd"/>
      <w:r>
        <w:t xml:space="preserve">) the inclusion of the </w:t>
      </w:r>
      <w:r w:rsidR="001C62E9">
        <w:t>GCCA-</w:t>
      </w:r>
      <w:r>
        <w:lastRenderedPageBreak/>
        <w:t>duplication</w:t>
      </w:r>
      <w:r w:rsidR="000536A5">
        <w:t>s</w:t>
      </w:r>
      <w:r>
        <w:t>.</w:t>
      </w:r>
      <w:r>
        <w:rPr>
          <w:szCs w:val="24"/>
        </w:rPr>
        <w:t xml:space="preserve">  </w:t>
      </w:r>
      <w:proofErr w:type="spellStart"/>
      <w:r>
        <w:t>All_Indel</w:t>
      </w:r>
      <w:proofErr w:type="spellEnd"/>
      <w:r>
        <w:t xml:space="preserve"> is the sum of all</w:t>
      </w:r>
      <w:r w:rsidR="00CF16C1">
        <w:t xml:space="preserve"> insertions and deletions. </w:t>
      </w:r>
      <w:proofErr w:type="spellStart"/>
      <w:r w:rsidR="00CF16C1">
        <w:t>Und_I</w:t>
      </w:r>
      <w:r>
        <w:t>ndel</w:t>
      </w:r>
      <w:proofErr w:type="spellEnd"/>
      <w:r>
        <w:t xml:space="preserve"> is the sum of </w:t>
      </w:r>
      <w:r w:rsidR="001C62E9">
        <w:t xml:space="preserve">all </w:t>
      </w:r>
      <w:r>
        <w:t>undefin</w:t>
      </w:r>
      <w:r w:rsidR="001C62E9">
        <w:t>ed insertions (excludes the “GCCA” duplication events)</w:t>
      </w:r>
      <w:r>
        <w:t xml:space="preserve"> and deletions. The sequences from the control cells (no ZFN-treated) were used to establish the background level of mutations in the assay.</w:t>
      </w:r>
      <w:r w:rsidR="00C733ED">
        <w:rPr>
          <w:b/>
        </w:rPr>
        <w:br w:type="page"/>
      </w:r>
      <w:r w:rsidR="00C733ED" w:rsidRPr="00F1163F">
        <w:rPr>
          <w:b/>
          <w:sz w:val="28"/>
          <w:szCs w:val="28"/>
        </w:rPr>
        <w:lastRenderedPageBreak/>
        <w:t>Supplementary Figures</w:t>
      </w:r>
    </w:p>
    <w:p w14:paraId="468753F2" w14:textId="77777777" w:rsidR="00C733ED" w:rsidRDefault="00C733ED" w:rsidP="00C733ED">
      <w:pPr>
        <w:rPr>
          <w:b/>
        </w:rPr>
      </w:pPr>
    </w:p>
    <w:p w14:paraId="50AC48B9" w14:textId="77777777" w:rsidR="00C733ED" w:rsidRDefault="00C733ED" w:rsidP="00C733ED">
      <w:pPr>
        <w:rPr>
          <w:b/>
        </w:rPr>
      </w:pPr>
      <w:proofErr w:type="gramStart"/>
      <w:r>
        <w:rPr>
          <w:b/>
        </w:rPr>
        <w:t>Supplementary Figure 1.</w:t>
      </w:r>
      <w:proofErr w:type="gramEnd"/>
    </w:p>
    <w:p w14:paraId="7C6ECAED" w14:textId="77777777" w:rsidR="00C733ED" w:rsidRPr="001D6B4F" w:rsidRDefault="00C733ED" w:rsidP="00C733ED">
      <w:pPr>
        <w:rPr>
          <w:b/>
        </w:rPr>
      </w:pPr>
      <w:r w:rsidRPr="001D6B4F">
        <w:rPr>
          <w:b/>
          <w:noProof/>
        </w:rPr>
        <w:t>GFP reporter</w:t>
      </w:r>
    </w:p>
    <w:p w14:paraId="416BF19D" w14:textId="77777777" w:rsidR="00C733ED" w:rsidRPr="00F1163F" w:rsidRDefault="00C733ED" w:rsidP="00C733ED">
      <w:pPr>
        <w:rPr>
          <w:b/>
        </w:rPr>
      </w:pPr>
      <w:r w:rsidRPr="00451C1F">
        <w:rPr>
          <w:noProof/>
        </w:rPr>
        <w:drawing>
          <wp:inline distT="0" distB="0" distL="0" distR="0" wp14:anchorId="24387BAE" wp14:editId="25ED7769">
            <wp:extent cx="43148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20F644" w14:textId="77777777" w:rsidR="00C733ED" w:rsidRDefault="00C733ED" w:rsidP="00C733ED">
      <w:pPr>
        <w:rPr>
          <w:noProof/>
          <w:lang w:eastAsia="zh-CN"/>
        </w:rPr>
      </w:pPr>
      <w:r w:rsidRPr="002629BA">
        <w:rPr>
          <w:b/>
        </w:rPr>
        <w:t xml:space="preserve">Figure </w:t>
      </w:r>
      <w:r>
        <w:rPr>
          <w:b/>
        </w:rPr>
        <w:t>S1</w:t>
      </w:r>
      <w:r w:rsidRPr="00D865A3">
        <w:rPr>
          <w:b/>
        </w:rPr>
        <w:t xml:space="preserve">. </w:t>
      </w:r>
      <w:r w:rsidRPr="00D865A3">
        <w:rPr>
          <w:b/>
          <w:szCs w:val="24"/>
        </w:rPr>
        <w:t>A schematic representation of the reporter used for the mammalian homologous repeat deletion studies.</w:t>
      </w:r>
      <w:r w:rsidRPr="00E70D9B">
        <w:rPr>
          <w:szCs w:val="24"/>
        </w:rPr>
        <w:t xml:space="preserve"> </w:t>
      </w:r>
      <w:r>
        <w:rPr>
          <w:szCs w:val="24"/>
        </w:rPr>
        <w:t xml:space="preserve">Two fragments of the </w:t>
      </w:r>
      <w:proofErr w:type="spellStart"/>
      <w:r>
        <w:rPr>
          <w:szCs w:val="24"/>
        </w:rPr>
        <w:t>eGFP</w:t>
      </w:r>
      <w:proofErr w:type="spellEnd"/>
      <w:r>
        <w:rPr>
          <w:szCs w:val="24"/>
        </w:rPr>
        <w:t xml:space="preserve"> open reading frame possessing 430bp of repeated overlapping sequence were interrupted by the insertion of a 300bp </w:t>
      </w:r>
      <w:r w:rsidR="000536A5">
        <w:rPr>
          <w:szCs w:val="24"/>
        </w:rPr>
        <w:t xml:space="preserve">fragment of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gene containing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ZFN binding sites and a 700bp stuffer fragment</w:t>
      </w:r>
      <w:r>
        <w:rPr>
          <w:rStyle w:val="h31"/>
          <w:b w:val="0"/>
        </w:rPr>
        <w:t>.</w:t>
      </w:r>
      <w:r>
        <w:rPr>
          <w:szCs w:val="24"/>
        </w:rPr>
        <w:t xml:space="preserve"> The 430bp of</w:t>
      </w:r>
      <w:r w:rsidR="000536A5">
        <w:rPr>
          <w:szCs w:val="24"/>
        </w:rPr>
        <w:t xml:space="preserve"> </w:t>
      </w:r>
      <w:proofErr w:type="spellStart"/>
      <w:r>
        <w:rPr>
          <w:szCs w:val="24"/>
        </w:rPr>
        <w:t>eGFP</w:t>
      </w:r>
      <w:proofErr w:type="spellEnd"/>
      <w:r w:rsidR="000536A5">
        <w:rPr>
          <w:szCs w:val="24"/>
        </w:rPr>
        <w:t xml:space="preserve"> overlap</w:t>
      </w:r>
      <w:r>
        <w:rPr>
          <w:szCs w:val="24"/>
        </w:rPr>
        <w:t xml:space="preserve"> serve to direct DNA repair via excision of the intervening DNA sequence </w:t>
      </w:r>
      <w:r w:rsidR="000536A5">
        <w:rPr>
          <w:szCs w:val="24"/>
        </w:rPr>
        <w:t xml:space="preserve">thus </w:t>
      </w:r>
      <w:r>
        <w:rPr>
          <w:szCs w:val="24"/>
        </w:rPr>
        <w:t>restor</w:t>
      </w:r>
      <w:r w:rsidR="000536A5">
        <w:rPr>
          <w:szCs w:val="24"/>
        </w:rPr>
        <w:t>ing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eGFP</w:t>
      </w:r>
      <w:proofErr w:type="spellEnd"/>
      <w:r>
        <w:rPr>
          <w:szCs w:val="24"/>
        </w:rPr>
        <w:t xml:space="preserve"> coding sequence. The repaired </w:t>
      </w:r>
      <w:proofErr w:type="spellStart"/>
      <w:r>
        <w:rPr>
          <w:szCs w:val="24"/>
        </w:rPr>
        <w:t>eGFP</w:t>
      </w:r>
      <w:proofErr w:type="spellEnd"/>
      <w:r>
        <w:rPr>
          <w:szCs w:val="24"/>
        </w:rPr>
        <w:t xml:space="preserve"> gene can then direct expression of </w:t>
      </w:r>
      <w:r w:rsidR="000536A5">
        <w:rPr>
          <w:szCs w:val="24"/>
        </w:rPr>
        <w:t xml:space="preserve">functional </w:t>
      </w:r>
      <w:proofErr w:type="spellStart"/>
      <w:r>
        <w:rPr>
          <w:szCs w:val="24"/>
        </w:rPr>
        <w:t>eGFP</w:t>
      </w:r>
      <w:proofErr w:type="spellEnd"/>
      <w:r>
        <w:rPr>
          <w:szCs w:val="24"/>
        </w:rPr>
        <w:t xml:space="preserve"> protein under the CMV promoter, which can be detected and quantified by flow </w:t>
      </w:r>
      <w:proofErr w:type="spellStart"/>
      <w:r>
        <w:rPr>
          <w:szCs w:val="24"/>
        </w:rPr>
        <w:t>cytomet</w:t>
      </w:r>
      <w:r w:rsidR="000536A5">
        <w:rPr>
          <w:szCs w:val="24"/>
        </w:rPr>
        <w:t>ry</w:t>
      </w:r>
      <w:proofErr w:type="spellEnd"/>
      <w:r>
        <w:rPr>
          <w:szCs w:val="24"/>
        </w:rPr>
        <w:t xml:space="preserve"> analysis.</w:t>
      </w:r>
      <w:r>
        <w:t xml:space="preserve"> </w:t>
      </w:r>
      <w:r>
        <w:rPr>
          <w:b/>
        </w:rPr>
        <w:br w:type="page"/>
      </w:r>
    </w:p>
    <w:p w14:paraId="3C946D90" w14:textId="77777777" w:rsidR="00C733ED" w:rsidRPr="006702D1" w:rsidRDefault="00C733ED" w:rsidP="00C733ED">
      <w:pPr>
        <w:rPr>
          <w:b/>
        </w:rPr>
      </w:pPr>
      <w:proofErr w:type="gramStart"/>
      <w:r w:rsidRPr="006702D1">
        <w:rPr>
          <w:b/>
        </w:rPr>
        <w:lastRenderedPageBreak/>
        <w:t>Supplementary Figure 2.</w:t>
      </w:r>
      <w:proofErr w:type="gramEnd"/>
    </w:p>
    <w:p w14:paraId="253C0581" w14:textId="77777777" w:rsidR="00C733ED" w:rsidRDefault="00C733ED" w:rsidP="00C733ED">
      <w:r>
        <w:rPr>
          <w:noProof/>
        </w:rPr>
        <w:drawing>
          <wp:inline distT="0" distB="0" distL="0" distR="0" wp14:anchorId="220ACFA3" wp14:editId="13CC678D">
            <wp:extent cx="3467735" cy="6198870"/>
            <wp:effectExtent l="19050" t="0" r="0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619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BF7B0" w14:textId="77777777" w:rsidR="00C733ED" w:rsidRDefault="00C733ED" w:rsidP="00C733ED">
      <w:pPr>
        <w:rPr>
          <w:szCs w:val="24"/>
        </w:rPr>
      </w:pPr>
      <w:r>
        <w:rPr>
          <w:b/>
        </w:rPr>
        <w:t xml:space="preserve">Figure S2. </w:t>
      </w:r>
      <w:r>
        <w:rPr>
          <w:b/>
          <w:szCs w:val="24"/>
        </w:rPr>
        <w:t xml:space="preserve">Analysis of single-cell derived clones following nick-induced targeted integration at the </w:t>
      </w:r>
      <w:r w:rsidRPr="009C2211">
        <w:rPr>
          <w:b/>
          <w:i/>
          <w:szCs w:val="24"/>
        </w:rPr>
        <w:t>CCR5</w:t>
      </w:r>
      <w:r>
        <w:rPr>
          <w:b/>
          <w:szCs w:val="24"/>
        </w:rPr>
        <w:t xml:space="preserve"> locus. </w:t>
      </w:r>
      <w:r w:rsidRPr="00DC53EE">
        <w:rPr>
          <w:szCs w:val="24"/>
        </w:rPr>
        <w:t>(</w:t>
      </w:r>
      <w:r>
        <w:rPr>
          <w:b/>
          <w:szCs w:val="24"/>
        </w:rPr>
        <w:t>A</w:t>
      </w:r>
      <w:r w:rsidRPr="00DC53EE">
        <w:rPr>
          <w:szCs w:val="24"/>
        </w:rPr>
        <w:t>)</w:t>
      </w:r>
      <w:r>
        <w:rPr>
          <w:szCs w:val="24"/>
        </w:rPr>
        <w:t xml:space="preserve"> Schematic representation of the CCR5-patch donor DNA used in this study. The donor DNA is constructed using pCR4-TOPO (Invitrogen) as the vector backbone.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left arm and right arm indicate sequences derived </w:t>
      </w:r>
      <w:r>
        <w:rPr>
          <w:szCs w:val="24"/>
        </w:rPr>
        <w:lastRenderedPageBreak/>
        <w:t xml:space="preserve">from the genomic sequence of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locus flanking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ZFN binding sites. The left arm is 476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long,</w:t>
      </w:r>
      <w:proofErr w:type="gramEnd"/>
      <w:r>
        <w:rPr>
          <w:szCs w:val="24"/>
        </w:rPr>
        <w:t xml:space="preserve"> the right arm is 1428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long. DNA sequence at the junction is as follow</w:t>
      </w:r>
      <w:r w:rsidR="000536A5">
        <w:rPr>
          <w:szCs w:val="24"/>
        </w:rPr>
        <w:t>s</w:t>
      </w:r>
      <w:r>
        <w:rPr>
          <w:szCs w:val="24"/>
        </w:rPr>
        <w:t xml:space="preserve">: </w:t>
      </w:r>
      <w:r w:rsidRPr="00961469">
        <w:rPr>
          <w:szCs w:val="24"/>
        </w:rPr>
        <w:t>aca</w:t>
      </w:r>
      <w:r w:rsidRPr="00417F08">
        <w:rPr>
          <w:szCs w:val="24"/>
        </w:rPr>
        <w:t>tgctg</w:t>
      </w:r>
      <w:r w:rsidRPr="00417F08">
        <w:rPr>
          <w:szCs w:val="24"/>
          <w:u w:val="single"/>
        </w:rPr>
        <w:t>gtcatcctcatc</w:t>
      </w:r>
      <w:r w:rsidRPr="00C206D3">
        <w:rPr>
          <w:szCs w:val="24"/>
        </w:rPr>
        <w:t>TAGATCAGTGAGTAT</w:t>
      </w:r>
      <w:r w:rsidRPr="00C206D3">
        <w:rPr>
          <w:szCs w:val="24"/>
          <w:u w:val="single"/>
        </w:rPr>
        <w:t>GCC</w:t>
      </w:r>
      <w:r w:rsidRPr="00C206D3">
        <w:rPr>
          <w:b/>
          <w:szCs w:val="24"/>
          <w:u w:val="single"/>
        </w:rPr>
        <w:t>CTGAT</w:t>
      </w:r>
      <w:r w:rsidRPr="00C206D3">
        <w:rPr>
          <w:szCs w:val="24"/>
          <w:u w:val="single"/>
        </w:rPr>
        <w:t>GGC</w:t>
      </w:r>
      <w:r w:rsidRPr="00C206D3">
        <w:rPr>
          <w:szCs w:val="24"/>
        </w:rPr>
        <w:t>GTCTGGACTGGATGCCTCGTCTAGA</w:t>
      </w:r>
      <w:r w:rsidRPr="003C0480">
        <w:rPr>
          <w:szCs w:val="24"/>
          <w:u w:val="single"/>
        </w:rPr>
        <w:t>aaactgcaaaag</w:t>
      </w:r>
      <w:r w:rsidRPr="00961469">
        <w:rPr>
          <w:szCs w:val="24"/>
        </w:rPr>
        <w:t>gctgaaga</w:t>
      </w:r>
      <w:r>
        <w:rPr>
          <w:szCs w:val="24"/>
        </w:rPr>
        <w:t xml:space="preserve">. The patch (upper case letters) is a 51bp insertion including the original 5bp spacing (bold upper case letters) between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ZFN binding sites (underlined lower case letters). The </w:t>
      </w:r>
      <w:proofErr w:type="spellStart"/>
      <w:r w:rsidRPr="00405196">
        <w:rPr>
          <w:i/>
          <w:szCs w:val="24"/>
        </w:rPr>
        <w:t>Bgl</w:t>
      </w:r>
      <w:proofErr w:type="spellEnd"/>
      <w:r>
        <w:rPr>
          <w:i/>
          <w:szCs w:val="24"/>
        </w:rPr>
        <w:t xml:space="preserve"> </w:t>
      </w:r>
      <w:r w:rsidRPr="00E07914">
        <w:rPr>
          <w:szCs w:val="24"/>
        </w:rPr>
        <w:t xml:space="preserve">I </w:t>
      </w:r>
      <w:r>
        <w:rPr>
          <w:szCs w:val="24"/>
        </w:rPr>
        <w:t>restriction enzyme site is indicated in underlined upper case letters. (</w:t>
      </w:r>
      <w:r>
        <w:rPr>
          <w:b/>
          <w:szCs w:val="24"/>
        </w:rPr>
        <w:t>B</w:t>
      </w:r>
      <w:r>
        <w:rPr>
          <w:szCs w:val="24"/>
        </w:rPr>
        <w:t>) R</w:t>
      </w:r>
      <w:r w:rsidRPr="00242E63">
        <w:rPr>
          <w:color w:val="000000"/>
          <w:szCs w:val="24"/>
        </w:rPr>
        <w:t xml:space="preserve">epresentative data </w:t>
      </w:r>
      <w:r>
        <w:rPr>
          <w:szCs w:val="24"/>
        </w:rPr>
        <w:t xml:space="preserve">of “In-out” PCR screening of single cell-derived clones following targeted integration of the RFLP-containing patch at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locus. Genomic DNA was isolated from each single-cell derived line using </w:t>
      </w:r>
      <w:proofErr w:type="spellStart"/>
      <w:r>
        <w:rPr>
          <w:szCs w:val="24"/>
        </w:rPr>
        <w:t>QuickExtract</w:t>
      </w:r>
      <w:proofErr w:type="spellEnd"/>
      <w:r>
        <w:rPr>
          <w:szCs w:val="24"/>
        </w:rPr>
        <w:t xml:space="preserve"> DNA Extraction solution (</w:t>
      </w:r>
      <w:proofErr w:type="spellStart"/>
      <w:r>
        <w:rPr>
          <w:szCs w:val="24"/>
        </w:rPr>
        <w:t>Epicentre</w:t>
      </w:r>
      <w:proofErr w:type="spellEnd"/>
      <w:r>
        <w:rPr>
          <w:szCs w:val="24"/>
        </w:rPr>
        <w:t xml:space="preserve"> Biotechnologies),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locus was PCR amplified using a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primer </w:t>
      </w:r>
      <w:r>
        <w:t>(5’-CTGCCTCATAAGGTTGCCCTAAG-3’)</w:t>
      </w:r>
      <w:r>
        <w:rPr>
          <w:szCs w:val="24"/>
        </w:rPr>
        <w:t xml:space="preserve"> </w:t>
      </w:r>
      <w:r>
        <w:t xml:space="preserve">located outside the </w:t>
      </w:r>
      <w:r w:rsidRPr="009C2211">
        <w:rPr>
          <w:i/>
        </w:rPr>
        <w:t>CCR5</w:t>
      </w:r>
      <w:r>
        <w:t xml:space="preserve"> homologous region of the CCR5-patch donor  and another primer (5’-ACGCCATCAGGGCATAC-3’) within the patch region, and then the PCR products were resolved on a 1% </w:t>
      </w:r>
      <w:proofErr w:type="spellStart"/>
      <w:r>
        <w:t>agarose</w:t>
      </w:r>
      <w:proofErr w:type="spellEnd"/>
      <w:r>
        <w:t xml:space="preserve"> gel. The presence of a PCR band at the expected size (1017bp) indicates a targeted integration event. “M” denotes the gel lane loaded with the DNA ladder. Arrows indicate the expected positions of the amplified PCR products. (</w:t>
      </w:r>
      <w:r>
        <w:rPr>
          <w:b/>
        </w:rPr>
        <w:t>C</w:t>
      </w:r>
      <w:r>
        <w:t xml:space="preserve">) </w:t>
      </w:r>
      <w:r>
        <w:rPr>
          <w:color w:val="000000"/>
          <w:szCs w:val="24"/>
        </w:rPr>
        <w:t>R</w:t>
      </w:r>
      <w:r w:rsidRPr="00242E63">
        <w:rPr>
          <w:color w:val="000000"/>
          <w:szCs w:val="24"/>
        </w:rPr>
        <w:t>epresentative data</w:t>
      </w:r>
      <w:r>
        <w:t xml:space="preserve"> from the </w:t>
      </w:r>
      <w:r w:rsidRPr="009C2211">
        <w:rPr>
          <w:i/>
        </w:rPr>
        <w:t>CCR5</w:t>
      </w:r>
      <w:r>
        <w:t xml:space="preserve"> RFLP assay to confirm the targeted insertion of the donor-encoded </w:t>
      </w:r>
      <w:proofErr w:type="spellStart"/>
      <w:r w:rsidRPr="00E07914">
        <w:rPr>
          <w:i/>
        </w:rPr>
        <w:t>Bgl</w:t>
      </w:r>
      <w:proofErr w:type="spellEnd"/>
      <w:r>
        <w:t xml:space="preserve"> I patch sequence in the </w:t>
      </w:r>
      <w:r>
        <w:rPr>
          <w:szCs w:val="24"/>
        </w:rPr>
        <w:t xml:space="preserve">single cell-derived clones. Genomic DNA from selected clones based on the “In-Out” PCR reactions in panel </w:t>
      </w:r>
      <w:r>
        <w:rPr>
          <w:b/>
          <w:szCs w:val="24"/>
        </w:rPr>
        <w:t>B</w:t>
      </w:r>
      <w:r>
        <w:rPr>
          <w:szCs w:val="24"/>
        </w:rPr>
        <w:t xml:space="preserve"> were PCR amplified, digested with </w:t>
      </w:r>
      <w:proofErr w:type="spellStart"/>
      <w:r w:rsidRPr="00405196">
        <w:rPr>
          <w:i/>
          <w:szCs w:val="24"/>
        </w:rPr>
        <w:t>Bgl</w:t>
      </w:r>
      <w:proofErr w:type="spellEnd"/>
      <w:r>
        <w:rPr>
          <w:i/>
          <w:szCs w:val="24"/>
        </w:rPr>
        <w:t xml:space="preserve"> </w:t>
      </w:r>
      <w:r w:rsidRPr="00E07914">
        <w:rPr>
          <w:szCs w:val="24"/>
        </w:rPr>
        <w:t>I</w:t>
      </w:r>
      <w:r>
        <w:rPr>
          <w:szCs w:val="24"/>
        </w:rPr>
        <w:t xml:space="preserve">, and then resolved on a 1% </w:t>
      </w:r>
      <w:proofErr w:type="spellStart"/>
      <w:r>
        <w:rPr>
          <w:szCs w:val="24"/>
        </w:rPr>
        <w:t>agarose</w:t>
      </w:r>
      <w:proofErr w:type="spellEnd"/>
      <w:r>
        <w:rPr>
          <w:szCs w:val="24"/>
        </w:rPr>
        <w:t xml:space="preserve"> gel as described (see </w:t>
      </w:r>
      <w:r w:rsidRPr="002E23AA">
        <w:rPr>
          <w:b/>
          <w:szCs w:val="24"/>
        </w:rPr>
        <w:t>Method</w:t>
      </w:r>
      <w:r>
        <w:rPr>
          <w:b/>
          <w:szCs w:val="24"/>
        </w:rPr>
        <w:t>s</w:t>
      </w:r>
      <w:r w:rsidRPr="00E90055">
        <w:rPr>
          <w:szCs w:val="24"/>
        </w:rPr>
        <w:t>).</w:t>
      </w:r>
      <w:r>
        <w:rPr>
          <w:szCs w:val="24"/>
        </w:rPr>
        <w:t xml:space="preserve"> The top band represents uncut WT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, and the lower two </w:t>
      </w:r>
      <w:proofErr w:type="spellStart"/>
      <w:r w:rsidRPr="00405196">
        <w:rPr>
          <w:i/>
          <w:szCs w:val="24"/>
        </w:rPr>
        <w:t>Bgl</w:t>
      </w:r>
      <w:proofErr w:type="spellEnd"/>
      <w:r>
        <w:rPr>
          <w:i/>
          <w:szCs w:val="24"/>
        </w:rPr>
        <w:t xml:space="preserve"> </w:t>
      </w:r>
      <w:r w:rsidRPr="00E07914">
        <w:rPr>
          <w:szCs w:val="24"/>
        </w:rPr>
        <w:t>I</w:t>
      </w:r>
      <w:r>
        <w:rPr>
          <w:szCs w:val="24"/>
        </w:rPr>
        <w:t xml:space="preserve"> cleaved bands (indicated by arrows) represent the </w:t>
      </w:r>
      <w:r w:rsidRPr="009C2211">
        <w:rPr>
          <w:i/>
          <w:szCs w:val="24"/>
        </w:rPr>
        <w:lastRenderedPageBreak/>
        <w:t>CCR5</w:t>
      </w:r>
      <w:r>
        <w:rPr>
          <w:szCs w:val="24"/>
        </w:rPr>
        <w:t xml:space="preserve"> alleles modified by HDR and have had the patch sequence inserted between the 2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ZFN binding sites. “N” indicates a negative clone, whereas all other lanes are positive clones that have the patch sequence inserted into the </w:t>
      </w:r>
      <w:r w:rsidRPr="009C2211">
        <w:rPr>
          <w:i/>
          <w:szCs w:val="24"/>
        </w:rPr>
        <w:t>CCR5</w:t>
      </w:r>
      <w:r>
        <w:rPr>
          <w:szCs w:val="24"/>
        </w:rPr>
        <w:t xml:space="preserve"> locus.</w:t>
      </w:r>
    </w:p>
    <w:p w14:paraId="0249DBE8" w14:textId="77777777" w:rsidR="00C733ED" w:rsidRDefault="00C733ED" w:rsidP="00C733ED">
      <w:pPr>
        <w:rPr>
          <w:b/>
        </w:rPr>
      </w:pPr>
      <w:r>
        <w:rPr>
          <w:b/>
        </w:rPr>
        <w:br w:type="page"/>
      </w:r>
      <w:proofErr w:type="gramStart"/>
      <w:r w:rsidRPr="006702D1">
        <w:rPr>
          <w:b/>
        </w:rPr>
        <w:lastRenderedPageBreak/>
        <w:t xml:space="preserve">Supplementary Figure </w:t>
      </w:r>
      <w:r>
        <w:rPr>
          <w:b/>
        </w:rPr>
        <w:t>3</w:t>
      </w:r>
      <w:r w:rsidRPr="006702D1">
        <w:rPr>
          <w:b/>
        </w:rPr>
        <w:t>.</w:t>
      </w:r>
      <w:proofErr w:type="gramEnd"/>
    </w:p>
    <w:p w14:paraId="6685F2E6" w14:textId="77777777" w:rsidR="00C733ED" w:rsidRPr="006702D1" w:rsidRDefault="00C733ED" w:rsidP="00C733ED">
      <w:pPr>
        <w:rPr>
          <w:b/>
        </w:rPr>
      </w:pPr>
    </w:p>
    <w:p w14:paraId="3BC4546C" w14:textId="77777777" w:rsidR="00C733ED" w:rsidRDefault="00C733ED" w:rsidP="00C733ED">
      <w:pPr>
        <w:rPr>
          <w:b/>
        </w:rPr>
      </w:pPr>
      <w:r>
        <w:rPr>
          <w:b/>
        </w:rPr>
        <w:t>A. CCR5-GFP donor</w:t>
      </w:r>
    </w:p>
    <w:p w14:paraId="75E78F2B" w14:textId="77777777" w:rsidR="00C733ED" w:rsidRDefault="00C733ED" w:rsidP="00C733ED">
      <w:r w:rsidRPr="00B71D09">
        <w:rPr>
          <w:noProof/>
        </w:rPr>
        <w:drawing>
          <wp:inline distT="0" distB="0" distL="0" distR="0" wp14:anchorId="23AD3CB4" wp14:editId="47FE8CDF">
            <wp:extent cx="4286250" cy="7620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6C5FF4" w14:textId="77777777" w:rsidR="00C733ED" w:rsidRDefault="00C733ED" w:rsidP="00C733ED">
      <w:pPr>
        <w:rPr>
          <w:b/>
        </w:rPr>
      </w:pPr>
      <w:r>
        <w:rPr>
          <w:b/>
        </w:rPr>
        <w:t xml:space="preserve">B. WT </w:t>
      </w:r>
      <w:r w:rsidRPr="00B71D09">
        <w:rPr>
          <w:b/>
          <w:i/>
        </w:rPr>
        <w:t>CCR5</w:t>
      </w:r>
      <w:r>
        <w:rPr>
          <w:b/>
        </w:rPr>
        <w:t xml:space="preserve"> locus</w:t>
      </w:r>
    </w:p>
    <w:p w14:paraId="0BA9ECE2" w14:textId="77777777" w:rsidR="00C733ED" w:rsidRDefault="00C733ED" w:rsidP="00C733ED">
      <w:pPr>
        <w:rPr>
          <w:b/>
        </w:rPr>
      </w:pPr>
      <w:r w:rsidRPr="00B71D09">
        <w:rPr>
          <w:noProof/>
        </w:rPr>
        <w:drawing>
          <wp:inline distT="0" distB="0" distL="0" distR="0" wp14:anchorId="0B6F2BCB" wp14:editId="42EFC9FC">
            <wp:extent cx="4314825" cy="77152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15A65" w14:textId="77777777" w:rsidR="00C733ED" w:rsidRDefault="00C733ED" w:rsidP="00C733ED">
      <w:pPr>
        <w:rPr>
          <w:b/>
        </w:rPr>
      </w:pPr>
      <w:r>
        <w:rPr>
          <w:b/>
        </w:rPr>
        <w:t xml:space="preserve">C. </w:t>
      </w:r>
      <w:r w:rsidRPr="00B71D09">
        <w:rPr>
          <w:b/>
          <w:i/>
        </w:rPr>
        <w:t>CCR5</w:t>
      </w:r>
      <w:r>
        <w:rPr>
          <w:b/>
        </w:rPr>
        <w:t xml:space="preserve"> locus with targeted integration</w:t>
      </w:r>
    </w:p>
    <w:p w14:paraId="16258253" w14:textId="77777777" w:rsidR="00C733ED" w:rsidRDefault="00C733ED" w:rsidP="00C733ED">
      <w:pPr>
        <w:rPr>
          <w:b/>
        </w:rPr>
      </w:pPr>
      <w:r w:rsidRPr="00B71D09">
        <w:rPr>
          <w:noProof/>
        </w:rPr>
        <w:drawing>
          <wp:inline distT="0" distB="0" distL="0" distR="0" wp14:anchorId="0424AE14" wp14:editId="0E36ED77">
            <wp:extent cx="4295775" cy="742950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57562" w14:textId="77777777" w:rsidR="00C733ED" w:rsidRDefault="00C733ED" w:rsidP="00C733ED">
      <w:pPr>
        <w:rPr>
          <w:b/>
        </w:rPr>
      </w:pPr>
      <w:r>
        <w:rPr>
          <w:b/>
        </w:rPr>
        <w:t xml:space="preserve">D. WT </w:t>
      </w:r>
      <w:r w:rsidRPr="00B71D09">
        <w:rPr>
          <w:b/>
          <w:i/>
        </w:rPr>
        <w:t>PGK</w:t>
      </w:r>
      <w:r>
        <w:rPr>
          <w:b/>
        </w:rPr>
        <w:t xml:space="preserve"> locus</w:t>
      </w:r>
    </w:p>
    <w:p w14:paraId="4474F22A" w14:textId="77777777" w:rsidR="00C733ED" w:rsidRDefault="00C733ED" w:rsidP="00C733ED">
      <w:pPr>
        <w:rPr>
          <w:b/>
        </w:rPr>
      </w:pPr>
      <w:r w:rsidRPr="00B71D09">
        <w:rPr>
          <w:noProof/>
        </w:rPr>
        <w:drawing>
          <wp:inline distT="0" distB="0" distL="0" distR="0" wp14:anchorId="6C40AA8C" wp14:editId="07DB9F2B">
            <wp:extent cx="4295775" cy="771525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B0CA0" w14:textId="77777777" w:rsidR="00C733ED" w:rsidRDefault="00C733ED" w:rsidP="00C733ED">
      <w:pPr>
        <w:rPr>
          <w:b/>
          <w:noProof/>
        </w:rPr>
      </w:pPr>
      <w:r>
        <w:rPr>
          <w:b/>
        </w:rPr>
        <w:br w:type="page"/>
      </w:r>
      <w:r>
        <w:rPr>
          <w:b/>
        </w:rPr>
        <w:lastRenderedPageBreak/>
        <w:t>E.</w:t>
      </w:r>
    </w:p>
    <w:p w14:paraId="6CA02805" w14:textId="77777777" w:rsidR="00C733ED" w:rsidRDefault="00C733ED" w:rsidP="00C733ED">
      <w:pPr>
        <w:rPr>
          <w:b/>
        </w:rPr>
      </w:pPr>
      <w:r w:rsidRPr="00B71D09">
        <w:rPr>
          <w:noProof/>
        </w:rPr>
        <w:drawing>
          <wp:inline distT="0" distB="0" distL="0" distR="0" wp14:anchorId="0F75F417" wp14:editId="3B21C410">
            <wp:extent cx="4324350" cy="3981450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C361C" w14:textId="77777777" w:rsidR="00C733ED" w:rsidRDefault="00C733ED" w:rsidP="00C733ED">
      <w:pPr>
        <w:rPr>
          <w:b/>
        </w:rPr>
      </w:pPr>
      <w:r>
        <w:rPr>
          <w:b/>
        </w:rPr>
        <w:t>Figure S3.</w:t>
      </w:r>
      <w:r w:rsidRPr="00015DED">
        <w:rPr>
          <w:b/>
        </w:rPr>
        <w:t xml:space="preserve"> </w:t>
      </w:r>
      <w:r w:rsidR="000536A5">
        <w:rPr>
          <w:b/>
        </w:rPr>
        <w:t xml:space="preserve">Southern </w:t>
      </w:r>
      <w:r w:rsidR="00D82F16">
        <w:rPr>
          <w:b/>
        </w:rPr>
        <w:t xml:space="preserve">blot </w:t>
      </w:r>
      <w:r w:rsidR="000536A5">
        <w:rPr>
          <w:b/>
        </w:rPr>
        <w:t>analysis confirms nick induced homology-directed gene insertion</w:t>
      </w:r>
      <w:r>
        <w:rPr>
          <w:b/>
        </w:rPr>
        <w:t xml:space="preserve"> </w:t>
      </w:r>
      <w:r w:rsidRPr="00EA073B">
        <w:t>(</w:t>
      </w:r>
      <w:r w:rsidRPr="006B6E1D">
        <w:rPr>
          <w:b/>
        </w:rPr>
        <w:t>A</w:t>
      </w:r>
      <w:r w:rsidRPr="00EA073B">
        <w:t>) A schematic representation of the CCR5-</w:t>
      </w:r>
      <w:r>
        <w:t>GFP</w:t>
      </w:r>
      <w:r w:rsidRPr="00EA073B">
        <w:t xml:space="preserve"> donor DNA construct. </w:t>
      </w:r>
      <w:r>
        <w:rPr>
          <w:szCs w:val="24"/>
        </w:rPr>
        <w:t xml:space="preserve">The donor DNA is constructed using pCR4-TOPO (Invitrogen) as the vector backbone. </w:t>
      </w:r>
      <w:r>
        <w:t xml:space="preserve">The left and right arms (homologous sequences) indicate sequences derived from the </w:t>
      </w:r>
      <w:r w:rsidRPr="00B71D09">
        <w:rPr>
          <w:i/>
        </w:rPr>
        <w:t>CCR5</w:t>
      </w:r>
      <w:r>
        <w:t xml:space="preserve"> genomic locus flanking the </w:t>
      </w:r>
      <w:r w:rsidRPr="00596250">
        <w:rPr>
          <w:i/>
        </w:rPr>
        <w:t>CCR5</w:t>
      </w:r>
      <w:r>
        <w:t xml:space="preserve"> ZFN binding sites as described in </w:t>
      </w:r>
      <w:r w:rsidRPr="006B6E1D">
        <w:rPr>
          <w:b/>
        </w:rPr>
        <w:t>Fig. S2</w:t>
      </w:r>
      <w:r>
        <w:t xml:space="preserve"> except that a 1593 </w:t>
      </w:r>
      <w:proofErr w:type="spellStart"/>
      <w:r>
        <w:t>bp</w:t>
      </w:r>
      <w:proofErr w:type="spellEnd"/>
      <w:r>
        <w:t xml:space="preserve"> </w:t>
      </w:r>
      <w:proofErr w:type="spellStart"/>
      <w:r>
        <w:t>eGFP</w:t>
      </w:r>
      <w:proofErr w:type="spellEnd"/>
      <w:r>
        <w:t xml:space="preserve"> expression cassette (a </w:t>
      </w:r>
      <w:proofErr w:type="spellStart"/>
      <w:r>
        <w:t>pgk</w:t>
      </w:r>
      <w:proofErr w:type="spellEnd"/>
      <w:r>
        <w:t xml:space="preserve"> promoter, an </w:t>
      </w:r>
      <w:proofErr w:type="spellStart"/>
      <w:r>
        <w:t>eGFP</w:t>
      </w:r>
      <w:proofErr w:type="spellEnd"/>
      <w:r>
        <w:t xml:space="preserve"> open reading frame, and a BGH </w:t>
      </w:r>
      <w:proofErr w:type="spellStart"/>
      <w:r>
        <w:t>polyA</w:t>
      </w:r>
      <w:proofErr w:type="spellEnd"/>
      <w:r>
        <w:t xml:space="preserve"> sequence) is inserted between the two </w:t>
      </w:r>
      <w:r w:rsidRPr="00596250">
        <w:rPr>
          <w:i/>
        </w:rPr>
        <w:t>CCR5</w:t>
      </w:r>
      <w:r>
        <w:t xml:space="preserve"> homologous arms instead of the 51 </w:t>
      </w:r>
      <w:proofErr w:type="spellStart"/>
      <w:r>
        <w:t>bp</w:t>
      </w:r>
      <w:proofErr w:type="spellEnd"/>
      <w:r>
        <w:t xml:space="preserve"> patch. </w:t>
      </w:r>
      <w:proofErr w:type="spellStart"/>
      <w:r w:rsidR="00D82F16">
        <w:t>Episomal</w:t>
      </w:r>
      <w:proofErr w:type="spellEnd"/>
      <w:r w:rsidR="00D82F16">
        <w:t xml:space="preserve"> persistence of the </w:t>
      </w:r>
      <w:r>
        <w:t xml:space="preserve">CCR5-GFP plasmid donor can </w:t>
      </w:r>
      <w:r w:rsidR="00D82F16">
        <w:t>be visualized</w:t>
      </w:r>
      <w:r w:rsidR="003B1DE3">
        <w:t xml:space="preserve"> </w:t>
      </w:r>
      <w:r w:rsidR="00D82F16">
        <w:t xml:space="preserve">as </w:t>
      </w:r>
      <w:r>
        <w:t xml:space="preserve">a 3585 </w:t>
      </w:r>
      <w:proofErr w:type="spellStart"/>
      <w:r>
        <w:t>bp</w:t>
      </w:r>
      <w:proofErr w:type="spellEnd"/>
      <w:r>
        <w:t xml:space="preserve"> fragment after </w:t>
      </w:r>
      <w:proofErr w:type="spellStart"/>
      <w:r>
        <w:t>PvuII</w:t>
      </w:r>
      <w:proofErr w:type="spellEnd"/>
      <w:r>
        <w:t xml:space="preserve"> digestion (restriction enzyme sites are indicated by crossed blue lines) </w:t>
      </w:r>
      <w:r w:rsidR="00D82F16">
        <w:t xml:space="preserve">when </w:t>
      </w:r>
      <w:r>
        <w:t xml:space="preserve">detected by a </w:t>
      </w:r>
      <w:proofErr w:type="spellStart"/>
      <w:r>
        <w:t>Ppgk</w:t>
      </w:r>
      <w:proofErr w:type="spellEnd"/>
      <w:r>
        <w:t>-GFP probe. (</w:t>
      </w:r>
      <w:r w:rsidRPr="00C945BB">
        <w:rPr>
          <w:b/>
        </w:rPr>
        <w:t>B</w:t>
      </w:r>
      <w:r>
        <w:t xml:space="preserve">) The wild-type endogenous </w:t>
      </w:r>
      <w:r w:rsidRPr="00596250">
        <w:rPr>
          <w:i/>
        </w:rPr>
        <w:t>CCR5</w:t>
      </w:r>
      <w:r>
        <w:t xml:space="preserve"> locus. A 3559 </w:t>
      </w:r>
      <w:proofErr w:type="spellStart"/>
      <w:r>
        <w:t>bp</w:t>
      </w:r>
      <w:proofErr w:type="spellEnd"/>
      <w:r>
        <w:t xml:space="preserve"> fragment after </w:t>
      </w:r>
      <w:proofErr w:type="spellStart"/>
      <w:r>
        <w:t>PvuII</w:t>
      </w:r>
      <w:proofErr w:type="spellEnd"/>
      <w:r>
        <w:t xml:space="preserve"> digestion can be detected by a </w:t>
      </w:r>
      <w:r w:rsidRPr="00596250">
        <w:rPr>
          <w:i/>
        </w:rPr>
        <w:t>CCR5</w:t>
      </w:r>
      <w:r>
        <w:t xml:space="preserve"> probe </w:t>
      </w:r>
      <w:r>
        <w:lastRenderedPageBreak/>
        <w:t>(located outside of the right homologous arm) as indicated. (</w:t>
      </w:r>
      <w:r w:rsidRPr="00C945BB">
        <w:rPr>
          <w:b/>
        </w:rPr>
        <w:t>C</w:t>
      </w:r>
      <w:r>
        <w:t xml:space="preserve">) The </w:t>
      </w:r>
      <w:r w:rsidRPr="009C2211">
        <w:rPr>
          <w:i/>
        </w:rPr>
        <w:t>CCR5</w:t>
      </w:r>
      <w:r>
        <w:t xml:space="preserve"> locus with targeted integration of the </w:t>
      </w:r>
      <w:proofErr w:type="spellStart"/>
      <w:r>
        <w:t>Ppgk-eGFP-pA</w:t>
      </w:r>
      <w:proofErr w:type="spellEnd"/>
      <w:r>
        <w:t xml:space="preserve"> sequence. A 5147 </w:t>
      </w:r>
      <w:proofErr w:type="spellStart"/>
      <w:r>
        <w:t>bp</w:t>
      </w:r>
      <w:proofErr w:type="spellEnd"/>
      <w:r>
        <w:t xml:space="preserve"> </w:t>
      </w:r>
      <w:proofErr w:type="spellStart"/>
      <w:r w:rsidRPr="002C5BDE">
        <w:rPr>
          <w:i/>
        </w:rPr>
        <w:t>PvuII</w:t>
      </w:r>
      <w:proofErr w:type="spellEnd"/>
      <w:r>
        <w:t xml:space="preserve">-digested fragment of the </w:t>
      </w:r>
      <w:r w:rsidRPr="009C2211">
        <w:rPr>
          <w:i/>
        </w:rPr>
        <w:t>CCR5</w:t>
      </w:r>
      <w:r>
        <w:t xml:space="preserve"> locus with targeted integration can be detected by either the </w:t>
      </w:r>
      <w:proofErr w:type="spellStart"/>
      <w:r>
        <w:t>Ppgk-eGFP</w:t>
      </w:r>
      <w:proofErr w:type="spellEnd"/>
      <w:r>
        <w:t xml:space="preserve"> or </w:t>
      </w:r>
      <w:r w:rsidRPr="009C2211">
        <w:rPr>
          <w:i/>
        </w:rPr>
        <w:t>CCR5</w:t>
      </w:r>
      <w:r>
        <w:t xml:space="preserve"> probe as indicated.  </w:t>
      </w:r>
      <w:r w:rsidRPr="00EA073B">
        <w:t>(</w:t>
      </w:r>
      <w:r>
        <w:rPr>
          <w:b/>
        </w:rPr>
        <w:t>D</w:t>
      </w:r>
      <w:r w:rsidRPr="00EA073B">
        <w:t>)</w:t>
      </w:r>
      <w:r>
        <w:t xml:space="preserve"> The </w:t>
      </w:r>
      <w:r w:rsidRPr="0054116B">
        <w:rPr>
          <w:i/>
        </w:rPr>
        <w:t>PGK</w:t>
      </w:r>
      <w:r>
        <w:t xml:space="preserve"> locus.</w:t>
      </w:r>
      <w:r w:rsidRPr="00EA073B">
        <w:t xml:space="preserve"> </w:t>
      </w:r>
      <w:r>
        <w:t xml:space="preserve">A 2283 </w:t>
      </w:r>
      <w:proofErr w:type="spellStart"/>
      <w:r>
        <w:t>bp</w:t>
      </w:r>
      <w:proofErr w:type="spellEnd"/>
      <w:r>
        <w:t xml:space="preserve"> </w:t>
      </w:r>
      <w:proofErr w:type="spellStart"/>
      <w:r w:rsidRPr="0054116B">
        <w:rPr>
          <w:i/>
        </w:rPr>
        <w:t>PvuII</w:t>
      </w:r>
      <w:proofErr w:type="spellEnd"/>
      <w:r>
        <w:t xml:space="preserve">-digested fragment of the </w:t>
      </w:r>
      <w:r w:rsidRPr="0054116B">
        <w:rPr>
          <w:i/>
        </w:rPr>
        <w:t>PGK</w:t>
      </w:r>
      <w:r>
        <w:t xml:space="preserve"> locus containing the </w:t>
      </w:r>
      <w:r w:rsidRPr="0054116B">
        <w:rPr>
          <w:i/>
        </w:rPr>
        <w:t>PGK</w:t>
      </w:r>
      <w:r>
        <w:t xml:space="preserve"> promoter region can be detected by the </w:t>
      </w:r>
      <w:proofErr w:type="spellStart"/>
      <w:r>
        <w:t>Ppgk</w:t>
      </w:r>
      <w:proofErr w:type="spellEnd"/>
      <w:r>
        <w:t>-GFP probe. (</w:t>
      </w:r>
      <w:r w:rsidR="00EA66DE" w:rsidRPr="00EA66DE">
        <w:rPr>
          <w:b/>
        </w:rPr>
        <w:t>E</w:t>
      </w:r>
      <w:r>
        <w:t xml:space="preserve">) </w:t>
      </w:r>
      <w:r w:rsidRPr="00EA073B">
        <w:t xml:space="preserve"> Southern blot analysis of sorted GFP</w:t>
      </w:r>
      <w:r w:rsidRPr="00EA073B">
        <w:rPr>
          <w:vertAlign w:val="superscript"/>
        </w:rPr>
        <w:t>+</w:t>
      </w:r>
      <w:r w:rsidRPr="00EA073B">
        <w:t xml:space="preserve"> cell pools.</w:t>
      </w:r>
      <w:r>
        <w:t xml:space="preserve"> K562 c</w:t>
      </w:r>
      <w:r>
        <w:rPr>
          <w:szCs w:val="24"/>
        </w:rPr>
        <w:t>ells were transfected with the indicated ZFN variants in the presence of the CCR5-GFP donor DNA. GFP</w:t>
      </w:r>
      <w:r w:rsidRPr="003C0480">
        <w:rPr>
          <w:szCs w:val="24"/>
          <w:vertAlign w:val="superscript"/>
        </w:rPr>
        <w:t>+</w:t>
      </w:r>
      <w:r>
        <w:rPr>
          <w:szCs w:val="24"/>
        </w:rPr>
        <w:t xml:space="preserve"> cells were then sorted 4 weeks post-transfection and expanded to obtain genomic DNA (</w:t>
      </w:r>
      <w:proofErr w:type="spellStart"/>
      <w:r>
        <w:rPr>
          <w:szCs w:val="24"/>
        </w:rPr>
        <w:t>gDNA</w:t>
      </w:r>
      <w:proofErr w:type="spellEnd"/>
      <w:r>
        <w:rPr>
          <w:szCs w:val="24"/>
        </w:rPr>
        <w:t>) for</w:t>
      </w:r>
      <w:r>
        <w:t xml:space="preserve"> </w:t>
      </w:r>
      <w:r w:rsidR="00D82F16">
        <w:t>S</w:t>
      </w:r>
      <w:r>
        <w:t xml:space="preserve">outhern blot. </w:t>
      </w:r>
      <w:proofErr w:type="spellStart"/>
      <w:r>
        <w:t>Brifely</w:t>
      </w:r>
      <w:proofErr w:type="spellEnd"/>
      <w:r>
        <w:t xml:space="preserve">, </w:t>
      </w:r>
      <w:r w:rsidRPr="003C0480">
        <w:rPr>
          <w:rFonts w:eastAsia="?? ??"/>
        </w:rPr>
        <w:t xml:space="preserve">20-25 </w:t>
      </w:r>
      <w:r w:rsidRPr="003C0480">
        <w:rPr>
          <w:rFonts w:ascii="Symbol" w:hAnsi="Symbol"/>
          <w:color w:val="000000"/>
        </w:rPr>
        <w:t></w:t>
      </w:r>
      <w:r w:rsidRPr="003C0480">
        <w:rPr>
          <w:rFonts w:eastAsia="?? ??"/>
        </w:rPr>
        <w:t xml:space="preserve">g </w:t>
      </w:r>
      <w:r w:rsidR="00D82F16">
        <w:rPr>
          <w:rFonts w:eastAsia="?? ??"/>
        </w:rPr>
        <w:t xml:space="preserve">of </w:t>
      </w:r>
      <w:proofErr w:type="spellStart"/>
      <w:r w:rsidRPr="003C0480">
        <w:rPr>
          <w:rFonts w:eastAsia="?? ??"/>
        </w:rPr>
        <w:t>gDNAs</w:t>
      </w:r>
      <w:proofErr w:type="spellEnd"/>
      <w:r w:rsidRPr="003C0480">
        <w:rPr>
          <w:rFonts w:eastAsia="?? ??"/>
        </w:rPr>
        <w:t xml:space="preserve"> were digested with </w:t>
      </w:r>
      <w:proofErr w:type="spellStart"/>
      <w:r w:rsidRPr="003C0480">
        <w:rPr>
          <w:rFonts w:eastAsia="?? ??"/>
          <w:i/>
        </w:rPr>
        <w:t>PvuII</w:t>
      </w:r>
      <w:proofErr w:type="spellEnd"/>
      <w:r w:rsidRPr="003C0480">
        <w:rPr>
          <w:rFonts w:eastAsia="?? ??"/>
        </w:rPr>
        <w:t xml:space="preserve"> overnight and purified by phenol/chloroform extraction.  The digested </w:t>
      </w:r>
      <w:proofErr w:type="spellStart"/>
      <w:r w:rsidRPr="003C0480">
        <w:rPr>
          <w:rFonts w:eastAsia="?? ??"/>
        </w:rPr>
        <w:t>gDNAs</w:t>
      </w:r>
      <w:proofErr w:type="spellEnd"/>
      <w:r w:rsidRPr="003C0480">
        <w:rPr>
          <w:rFonts w:eastAsia="?? ??"/>
        </w:rPr>
        <w:t xml:space="preserve"> were then resolved on </w:t>
      </w:r>
      <w:r>
        <w:rPr>
          <w:rFonts w:eastAsia="?? ??"/>
        </w:rPr>
        <w:t>0.8</w:t>
      </w:r>
      <w:r w:rsidRPr="003C0480">
        <w:rPr>
          <w:rFonts w:eastAsia="?? ??"/>
        </w:rPr>
        <w:t xml:space="preserve">% </w:t>
      </w:r>
      <w:proofErr w:type="spellStart"/>
      <w:r w:rsidRPr="003C0480">
        <w:rPr>
          <w:rFonts w:eastAsia="?? ??"/>
        </w:rPr>
        <w:t>agarose</w:t>
      </w:r>
      <w:proofErr w:type="spellEnd"/>
      <w:r w:rsidRPr="003C0480">
        <w:rPr>
          <w:rFonts w:eastAsia="?? ??"/>
        </w:rPr>
        <w:t xml:space="preserve"> gel and transferred to a </w:t>
      </w:r>
      <w:proofErr w:type="spellStart"/>
      <w:r w:rsidRPr="003C0480">
        <w:rPr>
          <w:rFonts w:eastAsia="?? ??"/>
        </w:rPr>
        <w:t>Nytran</w:t>
      </w:r>
      <w:proofErr w:type="spellEnd"/>
      <w:r w:rsidRPr="003C0480">
        <w:rPr>
          <w:rFonts w:eastAsia="?? ??"/>
        </w:rPr>
        <w:t xml:space="preserve"> Super Charge membrane (Schleicher and </w:t>
      </w:r>
      <w:proofErr w:type="spellStart"/>
      <w:r w:rsidRPr="003C0480">
        <w:rPr>
          <w:rFonts w:eastAsia="?? ??"/>
        </w:rPr>
        <w:t>Schuell</w:t>
      </w:r>
      <w:proofErr w:type="spellEnd"/>
      <w:r w:rsidRPr="003C0480">
        <w:rPr>
          <w:rFonts w:eastAsia="?? ??"/>
        </w:rPr>
        <w:t xml:space="preserve">) and hybridized with </w:t>
      </w:r>
      <w:r w:rsidRPr="003C0480">
        <w:rPr>
          <w:rFonts w:eastAsia="?? ??"/>
          <w:vertAlign w:val="superscript"/>
        </w:rPr>
        <w:t>32</w:t>
      </w:r>
      <w:r w:rsidRPr="003C0480">
        <w:rPr>
          <w:rFonts w:eastAsia="?? ??"/>
        </w:rPr>
        <w:t xml:space="preserve">P-labeled </w:t>
      </w:r>
      <w:proofErr w:type="spellStart"/>
      <w:r>
        <w:rPr>
          <w:rFonts w:eastAsia="?? ??"/>
        </w:rPr>
        <w:t>Ppgk</w:t>
      </w:r>
      <w:proofErr w:type="spellEnd"/>
      <w:r>
        <w:rPr>
          <w:rFonts w:eastAsia="?? ??"/>
        </w:rPr>
        <w:t xml:space="preserve">-GFP (right panel) or </w:t>
      </w:r>
      <w:r w:rsidRPr="009C2211">
        <w:rPr>
          <w:rFonts w:eastAsia="?? ??"/>
          <w:i/>
        </w:rPr>
        <w:t>CCR5</w:t>
      </w:r>
      <w:r>
        <w:rPr>
          <w:rFonts w:eastAsia="?? ??"/>
        </w:rPr>
        <w:t xml:space="preserve"> (left panel, re-hybridized</w:t>
      </w:r>
      <w:r w:rsidRPr="005452DC">
        <w:rPr>
          <w:rFonts w:eastAsia="?? ??"/>
        </w:rPr>
        <w:t xml:space="preserve"> </w:t>
      </w:r>
      <w:r>
        <w:rPr>
          <w:rFonts w:eastAsia="?? ??"/>
        </w:rPr>
        <w:t xml:space="preserve">after stripping) </w:t>
      </w:r>
      <w:r w:rsidRPr="003C0480">
        <w:rPr>
          <w:rFonts w:eastAsia="?? ??"/>
        </w:rPr>
        <w:t xml:space="preserve">probes. The membrane was exposed and </w:t>
      </w:r>
      <w:r>
        <w:rPr>
          <w:rFonts w:eastAsia="?? ??"/>
        </w:rPr>
        <w:t xml:space="preserve">scanned </w:t>
      </w:r>
      <w:r w:rsidRPr="003C0480">
        <w:rPr>
          <w:rFonts w:eastAsia="?? ??"/>
        </w:rPr>
        <w:t xml:space="preserve">using a </w:t>
      </w:r>
      <w:proofErr w:type="spellStart"/>
      <w:r w:rsidRPr="003C0480">
        <w:rPr>
          <w:rFonts w:eastAsia="?? ??"/>
        </w:rPr>
        <w:t>phosphorimager</w:t>
      </w:r>
      <w:proofErr w:type="spellEnd"/>
      <w:r w:rsidRPr="003C0480">
        <w:rPr>
          <w:rFonts w:eastAsia="?? ??"/>
        </w:rPr>
        <w:t xml:space="preserve"> system (Molecular Dynamics).</w:t>
      </w:r>
      <w:r>
        <w:rPr>
          <w:rFonts w:eastAsia="?? ??"/>
        </w:rPr>
        <w:t xml:space="preserve"> </w:t>
      </w:r>
    </w:p>
    <w:p w14:paraId="5624B865" w14:textId="77777777" w:rsidR="00C733ED" w:rsidRDefault="00C733ED" w:rsidP="00C733ED">
      <w:pPr>
        <w:rPr>
          <w:b/>
        </w:rPr>
      </w:pPr>
    </w:p>
    <w:p w14:paraId="59C2EDEE" w14:textId="77777777" w:rsidR="00C733ED" w:rsidRDefault="00C733ED" w:rsidP="00C733ED">
      <w:pPr>
        <w:spacing w:line="240" w:lineRule="auto"/>
        <w:rPr>
          <w:b/>
        </w:rPr>
      </w:pPr>
    </w:p>
    <w:p w14:paraId="262EAB3D" w14:textId="77777777" w:rsidR="00C733ED" w:rsidRDefault="00C733ED" w:rsidP="00C733ED">
      <w:pPr>
        <w:spacing w:line="240" w:lineRule="auto"/>
        <w:rPr>
          <w:b/>
        </w:rPr>
      </w:pPr>
    </w:p>
    <w:p w14:paraId="676C0C96" w14:textId="77777777" w:rsidR="00C733ED" w:rsidRDefault="00C733ED" w:rsidP="00C733ED">
      <w:pPr>
        <w:spacing w:line="240" w:lineRule="auto"/>
        <w:rPr>
          <w:b/>
        </w:rPr>
      </w:pPr>
    </w:p>
    <w:p w14:paraId="372BD6FF" w14:textId="77777777" w:rsidR="00C733ED" w:rsidRDefault="00C733ED" w:rsidP="00C733ED">
      <w:pPr>
        <w:spacing w:line="240" w:lineRule="auto"/>
        <w:rPr>
          <w:b/>
        </w:rPr>
      </w:pPr>
    </w:p>
    <w:p w14:paraId="27E3BBD2" w14:textId="77777777" w:rsidR="00C733ED" w:rsidRDefault="00C733ED" w:rsidP="00C733ED">
      <w:pPr>
        <w:spacing w:line="240" w:lineRule="auto"/>
        <w:rPr>
          <w:b/>
        </w:rPr>
      </w:pPr>
    </w:p>
    <w:p w14:paraId="66A93031" w14:textId="77777777" w:rsidR="00C733ED" w:rsidRDefault="00C733ED" w:rsidP="00C733ED">
      <w:pPr>
        <w:spacing w:line="240" w:lineRule="auto"/>
        <w:rPr>
          <w:b/>
          <w:szCs w:val="24"/>
        </w:rPr>
      </w:pPr>
      <w:r>
        <w:rPr>
          <w:b/>
        </w:rPr>
        <w:br w:type="page"/>
      </w:r>
      <w:r w:rsidRPr="008A1BDA">
        <w:rPr>
          <w:b/>
          <w:szCs w:val="24"/>
        </w:rPr>
        <w:lastRenderedPageBreak/>
        <w:t xml:space="preserve">Supplementary Figure </w:t>
      </w:r>
      <w:r>
        <w:rPr>
          <w:b/>
          <w:szCs w:val="24"/>
        </w:rPr>
        <w:t>4</w:t>
      </w:r>
    </w:p>
    <w:p w14:paraId="03AABDE4" w14:textId="77777777" w:rsidR="00C733ED" w:rsidRDefault="00C733ED" w:rsidP="00C733ED">
      <w:pPr>
        <w:spacing w:line="240" w:lineRule="auto"/>
        <w:rPr>
          <w:b/>
          <w:szCs w:val="24"/>
        </w:rPr>
      </w:pPr>
    </w:p>
    <w:p w14:paraId="4843917E" w14:textId="77777777" w:rsidR="00C733ED" w:rsidRDefault="00F5496F" w:rsidP="00C733ED">
      <w:pPr>
        <w:rPr>
          <w:color w:val="FF0000"/>
        </w:rPr>
      </w:pPr>
      <w:r w:rsidRPr="00F5496F">
        <w:rPr>
          <w:noProof/>
        </w:rPr>
        <w:drawing>
          <wp:inline distT="0" distB="0" distL="0" distR="0" wp14:anchorId="196B6C03" wp14:editId="491B6C88">
            <wp:extent cx="5486400" cy="6895669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9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3ED" w:rsidRPr="008A1BDA">
        <w:rPr>
          <w:b/>
          <w:szCs w:val="24"/>
        </w:rPr>
        <w:br w:type="page"/>
      </w:r>
      <w:r w:rsidR="00C733ED">
        <w:rPr>
          <w:b/>
        </w:rPr>
        <w:lastRenderedPageBreak/>
        <w:t xml:space="preserve"> Figure S4. Genome-wide evaluation of DSB formation in ZFN-treated cells by </w:t>
      </w:r>
      <w:r w:rsidR="00C733ED" w:rsidRPr="00A3717A">
        <w:rPr>
          <w:rFonts w:ascii="Symbol" w:hAnsi="Symbol"/>
          <w:b/>
        </w:rPr>
        <w:t></w:t>
      </w:r>
      <w:r w:rsidR="00F87375">
        <w:rPr>
          <w:b/>
        </w:rPr>
        <w:t>H2AFX</w:t>
      </w:r>
      <w:r w:rsidR="00C733ED">
        <w:rPr>
          <w:b/>
        </w:rPr>
        <w:t xml:space="preserve"> staining. </w:t>
      </w:r>
      <w:r w:rsidR="00C733ED">
        <w:t xml:space="preserve">K562 cells were transfected with CCR5-patch donor in the absence (No ZFN) or presence of </w:t>
      </w:r>
      <w:r w:rsidR="00D82F16">
        <w:t xml:space="preserve">the indicated </w:t>
      </w:r>
      <w:r w:rsidR="00C733ED">
        <w:t>ZFN</w:t>
      </w:r>
      <w:r w:rsidR="00D82F16">
        <w:t xml:space="preserve">s or </w:t>
      </w:r>
      <w:proofErr w:type="spellStart"/>
      <w:r w:rsidR="00C733ED">
        <w:t>ZFNickases</w:t>
      </w:r>
      <w:proofErr w:type="spellEnd"/>
      <w:r w:rsidR="00C733ED">
        <w:t>: ZFN-L-EL + ZFN-R-KK (WT/WT), ZFN-L-EL-D450N + ZFN-R-KK (D450N/WT), ZFN-L-EL-D467A + ZFN-R-KK (D467A/WT). Cells were collected at the indicated times post-transfection and subjected to anti-</w:t>
      </w:r>
      <w:r w:rsidR="00C733ED" w:rsidRPr="008B6381">
        <w:rPr>
          <w:rFonts w:ascii="Symbol" w:hAnsi="Symbol"/>
        </w:rPr>
        <w:t></w:t>
      </w:r>
      <w:r w:rsidR="00F87375">
        <w:t>H2AFX</w:t>
      </w:r>
      <w:r w:rsidR="00C733ED">
        <w:t xml:space="preserve"> staining and flow </w:t>
      </w:r>
      <w:proofErr w:type="spellStart"/>
      <w:r w:rsidR="00C733ED">
        <w:t>cytometr</w:t>
      </w:r>
      <w:r w:rsidR="00D82F16">
        <w:t>y</w:t>
      </w:r>
      <w:proofErr w:type="spellEnd"/>
      <w:r w:rsidR="00C733ED">
        <w:t xml:space="preserve"> analysis as described (see </w:t>
      </w:r>
      <w:r w:rsidR="00C733ED" w:rsidRPr="002E23AA">
        <w:rPr>
          <w:b/>
        </w:rPr>
        <w:t>Methods</w:t>
      </w:r>
      <w:r w:rsidR="00C733ED">
        <w:rPr>
          <w:b/>
        </w:rPr>
        <w:t>)</w:t>
      </w:r>
      <w:r w:rsidR="00C733ED">
        <w:t xml:space="preserve">. The percentage (%) of </w:t>
      </w:r>
      <w:r w:rsidR="00C733ED" w:rsidRPr="008B6381">
        <w:rPr>
          <w:rFonts w:ascii="Symbol" w:hAnsi="Symbol"/>
        </w:rPr>
        <w:t></w:t>
      </w:r>
      <w:r w:rsidR="00F87375">
        <w:t>H2AFX</w:t>
      </w:r>
      <w:r w:rsidR="00C733ED" w:rsidRPr="008B6381">
        <w:rPr>
          <w:vertAlign w:val="superscript"/>
        </w:rPr>
        <w:t>+</w:t>
      </w:r>
      <w:r w:rsidR="00C733ED">
        <w:t xml:space="preserve"> cells </w:t>
      </w:r>
      <w:r w:rsidR="00D82F16">
        <w:t>is</w:t>
      </w:r>
      <w:r w:rsidR="00C733ED">
        <w:t xml:space="preserve"> indicated </w:t>
      </w:r>
      <w:r w:rsidR="00D82F16">
        <w:t>in</w:t>
      </w:r>
      <w:r w:rsidR="00C733ED">
        <w:t xml:space="preserve"> the upper left corner of each overlay histogram. </w:t>
      </w:r>
      <w:r w:rsidR="00C733ED" w:rsidRPr="00242E63">
        <w:rPr>
          <w:color w:val="000000"/>
        </w:rPr>
        <w:t xml:space="preserve">The same </w:t>
      </w:r>
      <w:r w:rsidR="00310970">
        <w:rPr>
          <w:color w:val="000000"/>
        </w:rPr>
        <w:t>marker</w:t>
      </w:r>
      <w:r w:rsidR="00310970" w:rsidRPr="00242E63">
        <w:rPr>
          <w:color w:val="000000"/>
        </w:rPr>
        <w:t xml:space="preserve"> </w:t>
      </w:r>
      <w:r w:rsidR="00C733ED" w:rsidRPr="00242E63">
        <w:rPr>
          <w:color w:val="000000"/>
        </w:rPr>
        <w:t>was set empirically in all single histograms so that untreated cells</w:t>
      </w:r>
      <w:r w:rsidR="00C733ED">
        <w:rPr>
          <w:color w:val="000000"/>
        </w:rPr>
        <w:t xml:space="preserve"> stained with </w:t>
      </w:r>
      <w:r w:rsidR="00C733ED" w:rsidRPr="00242E63">
        <w:rPr>
          <w:color w:val="000000"/>
        </w:rPr>
        <w:t>anti-</w:t>
      </w:r>
      <w:r w:rsidR="00C733ED" w:rsidRPr="00242E63">
        <w:rPr>
          <w:rFonts w:ascii="Symbol" w:hAnsi="Symbol"/>
          <w:color w:val="000000"/>
        </w:rPr>
        <w:t></w:t>
      </w:r>
      <w:r w:rsidR="00F87375">
        <w:rPr>
          <w:color w:val="000000"/>
        </w:rPr>
        <w:t>H2AFX</w:t>
      </w:r>
      <w:r w:rsidR="00C733ED">
        <w:rPr>
          <w:color w:val="000000"/>
        </w:rPr>
        <w:t xml:space="preserve"> antibody</w:t>
      </w:r>
      <w:r w:rsidR="00C733ED" w:rsidRPr="00242E63">
        <w:rPr>
          <w:color w:val="000000"/>
        </w:rPr>
        <w:t xml:space="preserve"> have ~1% background. The </w:t>
      </w:r>
      <w:r w:rsidR="00C733ED">
        <w:rPr>
          <w:color w:val="000000"/>
        </w:rPr>
        <w:t>percentage</w:t>
      </w:r>
      <w:r w:rsidR="00C733ED" w:rsidRPr="00242E63">
        <w:rPr>
          <w:color w:val="000000"/>
        </w:rPr>
        <w:t xml:space="preserve"> (%) of </w:t>
      </w:r>
      <w:r w:rsidR="00C733ED" w:rsidRPr="00242E63">
        <w:rPr>
          <w:rFonts w:ascii="Symbol" w:hAnsi="Symbol"/>
          <w:color w:val="000000"/>
        </w:rPr>
        <w:t></w:t>
      </w:r>
      <w:r w:rsidR="00F87375">
        <w:rPr>
          <w:color w:val="000000"/>
        </w:rPr>
        <w:t>H2AFX</w:t>
      </w:r>
      <w:r w:rsidR="00C733ED" w:rsidRPr="00242E63">
        <w:rPr>
          <w:color w:val="000000"/>
          <w:vertAlign w:val="superscript"/>
        </w:rPr>
        <w:t>+</w:t>
      </w:r>
      <w:r w:rsidR="00C733ED" w:rsidRPr="00242E63">
        <w:rPr>
          <w:color w:val="000000"/>
        </w:rPr>
        <w:t xml:space="preserve"> cells </w:t>
      </w:r>
      <w:r w:rsidR="00C733ED">
        <w:rPr>
          <w:color w:val="000000"/>
        </w:rPr>
        <w:t>was</w:t>
      </w:r>
      <w:r w:rsidR="00C733ED" w:rsidRPr="00242E63">
        <w:rPr>
          <w:color w:val="000000"/>
        </w:rPr>
        <w:t xml:space="preserve"> calculated by subtracting background </w:t>
      </w:r>
      <w:r w:rsidR="00C733ED">
        <w:rPr>
          <w:color w:val="000000"/>
        </w:rPr>
        <w:t>(</w:t>
      </w:r>
      <w:r w:rsidR="00C733ED" w:rsidRPr="00242E63">
        <w:rPr>
          <w:color w:val="000000"/>
        </w:rPr>
        <w:t xml:space="preserve">% </w:t>
      </w:r>
      <w:r w:rsidR="00C733ED" w:rsidRPr="00242E63">
        <w:rPr>
          <w:rFonts w:ascii="Symbol" w:hAnsi="Symbol"/>
          <w:color w:val="000000"/>
        </w:rPr>
        <w:t></w:t>
      </w:r>
      <w:r w:rsidR="00F87375">
        <w:rPr>
          <w:color w:val="000000"/>
        </w:rPr>
        <w:t>H2AFX</w:t>
      </w:r>
      <w:r w:rsidR="00C733ED" w:rsidRPr="00242E63">
        <w:rPr>
          <w:color w:val="000000"/>
          <w:vertAlign w:val="superscript"/>
        </w:rPr>
        <w:t>+</w:t>
      </w:r>
      <w:r w:rsidR="00C733ED" w:rsidRPr="00242E63">
        <w:rPr>
          <w:color w:val="000000"/>
        </w:rPr>
        <w:t xml:space="preserve"> cells </w:t>
      </w:r>
      <w:r w:rsidR="00C733ED">
        <w:rPr>
          <w:color w:val="000000"/>
        </w:rPr>
        <w:t xml:space="preserve">from the </w:t>
      </w:r>
      <w:r w:rsidR="00C733ED" w:rsidRPr="00242E63">
        <w:rPr>
          <w:color w:val="000000"/>
        </w:rPr>
        <w:t xml:space="preserve">untreated </w:t>
      </w:r>
      <w:r w:rsidR="00C733ED">
        <w:rPr>
          <w:color w:val="000000"/>
        </w:rPr>
        <w:t>sample)</w:t>
      </w:r>
      <w:r w:rsidR="00C733ED" w:rsidRPr="00242E63">
        <w:rPr>
          <w:color w:val="000000"/>
        </w:rPr>
        <w:t xml:space="preserve"> from % </w:t>
      </w:r>
      <w:r w:rsidR="00C733ED" w:rsidRPr="00242E63">
        <w:rPr>
          <w:rFonts w:ascii="Symbol" w:hAnsi="Symbol"/>
          <w:color w:val="000000"/>
        </w:rPr>
        <w:t></w:t>
      </w:r>
      <w:r w:rsidR="00F87375">
        <w:rPr>
          <w:color w:val="000000"/>
        </w:rPr>
        <w:t>H2AFX</w:t>
      </w:r>
      <w:r w:rsidR="00C733ED" w:rsidRPr="00242E63">
        <w:rPr>
          <w:color w:val="000000"/>
          <w:vertAlign w:val="superscript"/>
        </w:rPr>
        <w:t>+</w:t>
      </w:r>
      <w:r w:rsidR="00C733ED" w:rsidRPr="00242E63">
        <w:rPr>
          <w:color w:val="000000"/>
        </w:rPr>
        <w:t xml:space="preserve"> cells </w:t>
      </w:r>
      <w:r w:rsidR="00C733ED">
        <w:rPr>
          <w:color w:val="000000"/>
        </w:rPr>
        <w:t xml:space="preserve">in the </w:t>
      </w:r>
      <w:r w:rsidR="00C733ED" w:rsidRPr="00242E63">
        <w:rPr>
          <w:color w:val="000000"/>
        </w:rPr>
        <w:t>ZFN</w:t>
      </w:r>
      <w:r w:rsidR="00C733ED">
        <w:rPr>
          <w:color w:val="000000"/>
        </w:rPr>
        <w:t>/</w:t>
      </w:r>
      <w:proofErr w:type="spellStart"/>
      <w:r w:rsidR="00C733ED">
        <w:rPr>
          <w:color w:val="000000"/>
        </w:rPr>
        <w:t>ZFNickase</w:t>
      </w:r>
      <w:proofErr w:type="spellEnd"/>
      <w:r w:rsidR="00C733ED" w:rsidRPr="00242E63">
        <w:rPr>
          <w:color w:val="000000"/>
        </w:rPr>
        <w:t>-treated cells.</w:t>
      </w:r>
      <w:r w:rsidR="00C733ED" w:rsidRPr="001C4E90">
        <w:rPr>
          <w:color w:val="FF0000"/>
        </w:rPr>
        <w:t xml:space="preserve"> </w:t>
      </w:r>
    </w:p>
    <w:p w14:paraId="63317B6B" w14:textId="77777777" w:rsidR="00C733ED" w:rsidRDefault="00C733ED" w:rsidP="00C733ED">
      <w:pPr>
        <w:rPr>
          <w:color w:val="FF0000"/>
        </w:rPr>
      </w:pPr>
    </w:p>
    <w:p w14:paraId="7C58A03E" w14:textId="77777777" w:rsidR="00C733ED" w:rsidRPr="006702D1" w:rsidRDefault="00C733ED" w:rsidP="00C733ED">
      <w:pPr>
        <w:rPr>
          <w:b/>
        </w:rPr>
      </w:pPr>
      <w:r>
        <w:rPr>
          <w:color w:val="FF0000"/>
        </w:rPr>
        <w:br w:type="page"/>
      </w:r>
      <w:proofErr w:type="gramStart"/>
      <w:r w:rsidRPr="006702D1">
        <w:rPr>
          <w:b/>
        </w:rPr>
        <w:lastRenderedPageBreak/>
        <w:t xml:space="preserve">Supplementary Figure </w:t>
      </w:r>
      <w:r>
        <w:rPr>
          <w:b/>
        </w:rPr>
        <w:t>5</w:t>
      </w:r>
      <w:r w:rsidRPr="006702D1">
        <w:rPr>
          <w:b/>
        </w:rPr>
        <w:t>.</w:t>
      </w:r>
      <w:proofErr w:type="gramEnd"/>
    </w:p>
    <w:p w14:paraId="6F086BB2" w14:textId="77777777" w:rsidR="00C733ED" w:rsidRDefault="00C733ED" w:rsidP="00C733ED">
      <w:pPr>
        <w:spacing w:line="240" w:lineRule="auto"/>
        <w:rPr>
          <w:b/>
        </w:rPr>
      </w:pPr>
    </w:p>
    <w:p w14:paraId="31189190" w14:textId="77777777" w:rsidR="00C733ED" w:rsidRDefault="00C733ED" w:rsidP="00C733ED">
      <w:pPr>
        <w:rPr>
          <w:b/>
        </w:rPr>
      </w:pPr>
      <w:r w:rsidRPr="00E12F3D">
        <w:rPr>
          <w:noProof/>
        </w:rPr>
        <w:drawing>
          <wp:inline distT="0" distB="0" distL="0" distR="0" wp14:anchorId="3C1F7526" wp14:editId="1DDE012F">
            <wp:extent cx="4676775" cy="2124075"/>
            <wp:effectExtent l="1905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50B92" w14:textId="77777777" w:rsidR="00C733ED" w:rsidRDefault="00C733ED" w:rsidP="00C733ED">
      <w:pPr>
        <w:rPr>
          <w:szCs w:val="24"/>
        </w:rPr>
      </w:pPr>
      <w:r>
        <w:rPr>
          <w:b/>
          <w:szCs w:val="24"/>
        </w:rPr>
        <w:t xml:space="preserve">Figure S5. </w:t>
      </w:r>
      <w:proofErr w:type="spellStart"/>
      <w:r w:rsidR="00D82F16">
        <w:rPr>
          <w:b/>
          <w:szCs w:val="24"/>
        </w:rPr>
        <w:t>ZFNickases</w:t>
      </w:r>
      <w:proofErr w:type="spellEnd"/>
      <w:r w:rsidR="00D82F16">
        <w:rPr>
          <w:b/>
          <w:szCs w:val="24"/>
        </w:rPr>
        <w:t xml:space="preserve"> targeting the </w:t>
      </w:r>
      <w:r w:rsidR="00EA66DE" w:rsidRPr="00EA66DE">
        <w:rPr>
          <w:b/>
          <w:i/>
          <w:szCs w:val="24"/>
        </w:rPr>
        <w:t>AAVS1</w:t>
      </w:r>
      <w:r w:rsidR="00D82F16">
        <w:rPr>
          <w:b/>
          <w:szCs w:val="24"/>
        </w:rPr>
        <w:t xml:space="preserve"> site generate single-strand breaks and stimulate HDR driven gene insertion</w:t>
      </w:r>
      <w:r>
        <w:rPr>
          <w:b/>
          <w:szCs w:val="24"/>
        </w:rPr>
        <w:t xml:space="preserve">. </w:t>
      </w:r>
      <w:r w:rsidRPr="00EA073B">
        <w:rPr>
          <w:szCs w:val="24"/>
        </w:rPr>
        <w:t>(</w:t>
      </w:r>
      <w:r w:rsidRPr="006B6E1D">
        <w:rPr>
          <w:b/>
          <w:szCs w:val="24"/>
        </w:rPr>
        <w:t>A</w:t>
      </w:r>
      <w:r w:rsidRPr="00EA073B">
        <w:rPr>
          <w:szCs w:val="24"/>
        </w:rPr>
        <w:t xml:space="preserve">) </w:t>
      </w:r>
      <w:r w:rsidRPr="009176A4">
        <w:rPr>
          <w:i/>
          <w:szCs w:val="24"/>
        </w:rPr>
        <w:t>In vitro</w:t>
      </w:r>
      <w:r w:rsidRPr="00EA073B">
        <w:rPr>
          <w:szCs w:val="24"/>
        </w:rPr>
        <w:t xml:space="preserve"> assessment of nicking activity of the D450N/WT ZFN variants targeting the </w:t>
      </w:r>
      <w:r w:rsidRPr="00EA073B">
        <w:rPr>
          <w:i/>
          <w:szCs w:val="24"/>
        </w:rPr>
        <w:t>PPP1R12C</w:t>
      </w:r>
      <w:r w:rsidRPr="00EA073B">
        <w:rPr>
          <w:szCs w:val="24"/>
        </w:rPr>
        <w:t xml:space="preserve"> gene (also known as the </w:t>
      </w:r>
      <w:r w:rsidRPr="00EA073B">
        <w:rPr>
          <w:i/>
          <w:szCs w:val="24"/>
        </w:rPr>
        <w:t>AAVS1</w:t>
      </w:r>
      <w:r w:rsidRPr="00EA073B">
        <w:rPr>
          <w:szCs w:val="24"/>
        </w:rPr>
        <w:t xml:space="preserve"> locus).</w:t>
      </w:r>
      <w:r w:rsidRPr="003C0480">
        <w:rPr>
          <w:szCs w:val="24"/>
        </w:rPr>
        <w:t xml:space="preserve"> </w:t>
      </w:r>
      <w:r>
        <w:rPr>
          <w:szCs w:val="24"/>
        </w:rPr>
        <w:t xml:space="preserve">The </w:t>
      </w:r>
      <w:r w:rsidRPr="009C2211">
        <w:rPr>
          <w:i/>
          <w:szCs w:val="24"/>
        </w:rPr>
        <w:t>AAVS1</w:t>
      </w:r>
      <w:r>
        <w:rPr>
          <w:szCs w:val="24"/>
        </w:rPr>
        <w:t xml:space="preserve"> ZFNs </w:t>
      </w:r>
      <w:r w:rsidR="00777739">
        <w:rPr>
          <w:szCs w:val="24"/>
        </w:rPr>
        <w:t>have been</w:t>
      </w:r>
      <w:r>
        <w:rPr>
          <w:szCs w:val="24"/>
        </w:rPr>
        <w:t xml:space="preserve"> described </w:t>
      </w:r>
      <w:r w:rsidR="00777739">
        <w:rPr>
          <w:szCs w:val="24"/>
        </w:rPr>
        <w:t xml:space="preserve">previously </w:t>
      </w:r>
      <w:r w:rsidR="00EA66DE">
        <w:rPr>
          <w:szCs w:val="24"/>
        </w:rPr>
        <w:fldChar w:fldCharType="begin">
          <w:fldData xml:space="preserve">PEVuZE5vdGU+PENpdGU+PEF1dGhvcj5Ib2NrZW1leWVyPC9BdXRob3I+PFllYXI+MjAwOTwvWWVh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</w:fldData>
        </w:fldChar>
      </w:r>
      <w:r w:rsidR="00727C7C">
        <w:rPr>
          <w:szCs w:val="24"/>
        </w:rPr>
        <w:instrText xml:space="preserve"> ADDIN EN.CITE </w:instrText>
      </w:r>
      <w:r w:rsidR="00EA66DE">
        <w:rPr>
          <w:szCs w:val="24"/>
        </w:rPr>
        <w:fldChar w:fldCharType="begin">
          <w:fldData xml:space="preserve">PEVuZE5vdGU+PENpdGU+PEF1dGhvcj5Ib2NrZW1leWVyPC9BdXRob3I+PFllYXI+MjAwOTwvWWVh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</w:fldData>
        </w:fldChar>
      </w:r>
      <w:r w:rsidR="00727C7C">
        <w:rPr>
          <w:szCs w:val="24"/>
        </w:rPr>
        <w:instrText xml:space="preserve"> ADDIN EN.CITE.DATA </w:instrText>
      </w:r>
      <w:r w:rsidR="00EA66DE">
        <w:rPr>
          <w:szCs w:val="24"/>
        </w:rPr>
      </w:r>
      <w:r w:rsidR="00EA66DE">
        <w:rPr>
          <w:szCs w:val="24"/>
        </w:rPr>
        <w:fldChar w:fldCharType="end"/>
      </w:r>
      <w:r w:rsidR="00EA66DE">
        <w:rPr>
          <w:szCs w:val="24"/>
        </w:rPr>
      </w:r>
      <w:r w:rsidR="00EA66DE">
        <w:rPr>
          <w:szCs w:val="24"/>
        </w:rPr>
        <w:fldChar w:fldCharType="separate"/>
      </w:r>
      <w:r>
        <w:rPr>
          <w:szCs w:val="24"/>
        </w:rPr>
        <w:t>(Hockemeyer et al. 2009)</w:t>
      </w:r>
      <w:r w:rsidR="00EA66DE">
        <w:rPr>
          <w:szCs w:val="24"/>
        </w:rPr>
        <w:fldChar w:fldCharType="end"/>
      </w:r>
      <w:r>
        <w:rPr>
          <w:szCs w:val="24"/>
        </w:rPr>
        <w:t xml:space="preserve">. A 385 </w:t>
      </w:r>
      <w:proofErr w:type="spellStart"/>
      <w:r w:rsidRPr="003C0480">
        <w:rPr>
          <w:szCs w:val="24"/>
        </w:rPr>
        <w:t>bp</w:t>
      </w:r>
      <w:proofErr w:type="spellEnd"/>
      <w:r w:rsidRPr="003C0480">
        <w:rPr>
          <w:szCs w:val="24"/>
        </w:rPr>
        <w:t xml:space="preserve"> fragment of </w:t>
      </w:r>
      <w:r w:rsidRPr="003C0480">
        <w:rPr>
          <w:i/>
          <w:szCs w:val="24"/>
        </w:rPr>
        <w:t>AAVS1</w:t>
      </w:r>
      <w:r w:rsidRPr="003C0480">
        <w:rPr>
          <w:szCs w:val="24"/>
        </w:rPr>
        <w:t xml:space="preserve"> containing the ZFN binding sites was PCR amplified from K562 g</w:t>
      </w:r>
      <w:r w:rsidR="00777739">
        <w:rPr>
          <w:szCs w:val="24"/>
        </w:rPr>
        <w:t xml:space="preserve">enomic </w:t>
      </w:r>
      <w:r w:rsidRPr="003C0480">
        <w:rPr>
          <w:szCs w:val="24"/>
        </w:rPr>
        <w:t>DNA</w:t>
      </w:r>
      <w:r>
        <w:rPr>
          <w:szCs w:val="24"/>
        </w:rPr>
        <w:t>. The purified PCR products were</w:t>
      </w:r>
      <w:r w:rsidRPr="003C0480">
        <w:rPr>
          <w:szCs w:val="24"/>
        </w:rPr>
        <w:t xml:space="preserve"> subjected to </w:t>
      </w:r>
      <w:r w:rsidRPr="009176A4">
        <w:rPr>
          <w:i/>
          <w:szCs w:val="24"/>
        </w:rPr>
        <w:t>in vitro</w:t>
      </w:r>
      <w:r w:rsidRPr="003C0480">
        <w:rPr>
          <w:szCs w:val="24"/>
        </w:rPr>
        <w:t xml:space="preserve"> cleavage assay</w:t>
      </w:r>
      <w:r>
        <w:rPr>
          <w:szCs w:val="24"/>
        </w:rPr>
        <w:t xml:space="preserve"> and resolved under non-denaturing (</w:t>
      </w:r>
      <w:proofErr w:type="spellStart"/>
      <w:r>
        <w:rPr>
          <w:szCs w:val="24"/>
        </w:rPr>
        <w:t>dsDNA</w:t>
      </w:r>
      <w:proofErr w:type="spellEnd"/>
      <w:r>
        <w:rPr>
          <w:szCs w:val="24"/>
        </w:rPr>
        <w:t>, left panel) or denaturing (</w:t>
      </w:r>
      <w:proofErr w:type="spellStart"/>
      <w:r>
        <w:rPr>
          <w:szCs w:val="24"/>
        </w:rPr>
        <w:t>ssDNA</w:t>
      </w:r>
      <w:proofErr w:type="spellEnd"/>
      <w:r>
        <w:rPr>
          <w:szCs w:val="24"/>
        </w:rPr>
        <w:t>, right panel) conditions</w:t>
      </w:r>
      <w:r w:rsidRPr="003C0480">
        <w:rPr>
          <w:szCs w:val="24"/>
        </w:rPr>
        <w:t xml:space="preserve"> </w:t>
      </w:r>
      <w:r w:rsidR="00777739">
        <w:rPr>
          <w:szCs w:val="24"/>
        </w:rPr>
        <w:t>(</w:t>
      </w:r>
      <w:r w:rsidRPr="003C0480">
        <w:rPr>
          <w:szCs w:val="24"/>
        </w:rPr>
        <w:t xml:space="preserve">as </w:t>
      </w:r>
      <w:r w:rsidR="00310970">
        <w:rPr>
          <w:szCs w:val="24"/>
        </w:rPr>
        <w:t xml:space="preserve">in </w:t>
      </w:r>
      <w:r w:rsidRPr="002238AD">
        <w:rPr>
          <w:b/>
          <w:szCs w:val="24"/>
        </w:rPr>
        <w:t>Fig.1</w:t>
      </w:r>
      <w:r w:rsidR="00777739">
        <w:rPr>
          <w:b/>
          <w:szCs w:val="24"/>
        </w:rPr>
        <w:t>)</w:t>
      </w:r>
      <w:r w:rsidRPr="003C0480">
        <w:rPr>
          <w:szCs w:val="24"/>
        </w:rPr>
        <w:t>.</w:t>
      </w:r>
      <w:r>
        <w:rPr>
          <w:szCs w:val="24"/>
        </w:rPr>
        <w:t xml:space="preserve"> The expected sizes of the cleaved products by </w:t>
      </w:r>
      <w:r w:rsidRPr="003C0480">
        <w:rPr>
          <w:i/>
          <w:szCs w:val="24"/>
        </w:rPr>
        <w:t>AAVS1</w:t>
      </w:r>
      <w:r>
        <w:rPr>
          <w:szCs w:val="24"/>
        </w:rPr>
        <w:t xml:space="preserve"> ZFNs are 211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and 174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(indicated by arrows). </w:t>
      </w:r>
      <w:r w:rsidRPr="00EA073B">
        <w:rPr>
          <w:szCs w:val="24"/>
        </w:rPr>
        <w:t>(</w:t>
      </w:r>
      <w:r>
        <w:rPr>
          <w:b/>
          <w:szCs w:val="24"/>
        </w:rPr>
        <w:t>B</w:t>
      </w:r>
      <w:r w:rsidRPr="00EA073B">
        <w:rPr>
          <w:szCs w:val="24"/>
        </w:rPr>
        <w:t xml:space="preserve">) </w:t>
      </w:r>
      <w:proofErr w:type="spellStart"/>
      <w:r w:rsidR="00777739">
        <w:rPr>
          <w:szCs w:val="24"/>
        </w:rPr>
        <w:t>ZFNickases</w:t>
      </w:r>
      <w:proofErr w:type="spellEnd"/>
      <w:r w:rsidR="00777739">
        <w:rPr>
          <w:szCs w:val="24"/>
        </w:rPr>
        <w:t xml:space="preserve"> targeting the AAVS1 site drive targeted gene addition by HDR</w:t>
      </w:r>
      <w:r w:rsidRPr="00EA073B">
        <w:rPr>
          <w:szCs w:val="24"/>
        </w:rPr>
        <w:t>.</w:t>
      </w:r>
      <w:r>
        <w:rPr>
          <w:szCs w:val="24"/>
        </w:rPr>
        <w:t xml:space="preserve"> K562 cells were transfected with the indicated </w:t>
      </w:r>
      <w:r w:rsidRPr="003C0480">
        <w:rPr>
          <w:i/>
          <w:szCs w:val="24"/>
        </w:rPr>
        <w:t>AAVS1</w:t>
      </w:r>
      <w:r>
        <w:rPr>
          <w:szCs w:val="24"/>
        </w:rPr>
        <w:t xml:space="preserve"> ZFN variants and a RFLP donor plasmid, in which, the 6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</w:t>
      </w:r>
      <w:r w:rsidRPr="00A95E5C">
        <w:rPr>
          <w:szCs w:val="24"/>
        </w:rPr>
        <w:t>GGCCAC</w:t>
      </w:r>
      <w:r>
        <w:rPr>
          <w:szCs w:val="24"/>
        </w:rPr>
        <w:t xml:space="preserve"> was replaced with a 12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sequence (</w:t>
      </w:r>
      <w:r w:rsidRPr="00A95E5C">
        <w:rPr>
          <w:szCs w:val="24"/>
        </w:rPr>
        <w:t>GGC</w:t>
      </w:r>
      <w:r w:rsidRPr="00A95E5C">
        <w:rPr>
          <w:szCs w:val="24"/>
          <w:u w:val="single"/>
        </w:rPr>
        <w:t>AAGCTT</w:t>
      </w:r>
      <w:r w:rsidRPr="00A95E5C">
        <w:rPr>
          <w:szCs w:val="24"/>
        </w:rPr>
        <w:t>TAC</w:t>
      </w:r>
      <w:r>
        <w:rPr>
          <w:szCs w:val="24"/>
        </w:rPr>
        <w:t xml:space="preserve">) to introduce a unique </w:t>
      </w:r>
      <w:proofErr w:type="spellStart"/>
      <w:r w:rsidRPr="003C0480">
        <w:rPr>
          <w:i/>
          <w:szCs w:val="24"/>
        </w:rPr>
        <w:t>HindIII</w:t>
      </w:r>
      <w:proofErr w:type="spellEnd"/>
      <w:r>
        <w:rPr>
          <w:szCs w:val="24"/>
        </w:rPr>
        <w:t xml:space="preserve"> site (underlined) between the </w:t>
      </w:r>
      <w:r w:rsidRPr="003C0480">
        <w:rPr>
          <w:i/>
          <w:szCs w:val="24"/>
        </w:rPr>
        <w:t>AAVS1</w:t>
      </w:r>
      <w:r>
        <w:rPr>
          <w:szCs w:val="24"/>
        </w:rPr>
        <w:t xml:space="preserve"> ZFN binding sites (underlined, </w:t>
      </w:r>
      <w:r w:rsidRPr="00A95E5C">
        <w:rPr>
          <w:szCs w:val="24"/>
          <w:u w:val="single"/>
        </w:rPr>
        <w:t>ACCCCACAGTGG</w:t>
      </w:r>
      <w:r w:rsidRPr="00A95E5C">
        <w:rPr>
          <w:szCs w:val="24"/>
        </w:rPr>
        <w:t>GGCCAC</w:t>
      </w:r>
      <w:r w:rsidRPr="00A95E5C">
        <w:rPr>
          <w:szCs w:val="24"/>
          <w:u w:val="single"/>
        </w:rPr>
        <w:t>TAGGGACAGGAT</w:t>
      </w:r>
      <w:r>
        <w:rPr>
          <w:szCs w:val="24"/>
        </w:rPr>
        <w:t xml:space="preserve">) flanked with the left (801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) and right (835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) homologous arms. Genomic DNA was collected 3 days post-transfection </w:t>
      </w:r>
      <w:r>
        <w:rPr>
          <w:szCs w:val="24"/>
        </w:rPr>
        <w:lastRenderedPageBreak/>
        <w:t xml:space="preserve">and subjected to a RFLP assay. Upon </w:t>
      </w:r>
      <w:proofErr w:type="spellStart"/>
      <w:r w:rsidRPr="003C0480">
        <w:rPr>
          <w:i/>
          <w:szCs w:val="24"/>
        </w:rPr>
        <w:t>HindIII</w:t>
      </w:r>
      <w:proofErr w:type="spellEnd"/>
      <w:r>
        <w:rPr>
          <w:szCs w:val="24"/>
        </w:rPr>
        <w:t xml:space="preserve"> digestion, a 1043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and a 916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product will be generated from allele</w:t>
      </w:r>
      <w:r w:rsidR="00777739">
        <w:rPr>
          <w:szCs w:val="24"/>
        </w:rPr>
        <w:t xml:space="preserve">s that have undergone HDR driven targeted integration of the </w:t>
      </w:r>
      <w:r>
        <w:rPr>
          <w:szCs w:val="24"/>
        </w:rPr>
        <w:t xml:space="preserve"> </w:t>
      </w:r>
      <w:proofErr w:type="spellStart"/>
      <w:r w:rsidRPr="003C0480">
        <w:rPr>
          <w:i/>
          <w:szCs w:val="24"/>
        </w:rPr>
        <w:t>HindIII</w:t>
      </w:r>
      <w:proofErr w:type="spellEnd"/>
      <w:r>
        <w:rPr>
          <w:szCs w:val="24"/>
        </w:rPr>
        <w:t xml:space="preserve"> site</w:t>
      </w:r>
      <w:r w:rsidR="00777739">
        <w:rPr>
          <w:szCs w:val="24"/>
        </w:rPr>
        <w:t xml:space="preserve"> containing patch</w:t>
      </w:r>
      <w:r>
        <w:rPr>
          <w:szCs w:val="24"/>
        </w:rPr>
        <w:t xml:space="preserve">, whereas </w:t>
      </w:r>
      <w:r w:rsidR="00777739">
        <w:rPr>
          <w:szCs w:val="24"/>
        </w:rPr>
        <w:t>the full length</w:t>
      </w:r>
      <w:r>
        <w:rPr>
          <w:szCs w:val="24"/>
        </w:rPr>
        <w:t xml:space="preserve"> 1953 </w:t>
      </w:r>
      <w:proofErr w:type="spellStart"/>
      <w:r>
        <w:rPr>
          <w:szCs w:val="24"/>
        </w:rPr>
        <w:t>bp</w:t>
      </w:r>
      <w:proofErr w:type="spellEnd"/>
      <w:r>
        <w:rPr>
          <w:szCs w:val="24"/>
        </w:rPr>
        <w:t xml:space="preserve"> PCR product will remain undigested from the wild-type allele. The percentage of </w:t>
      </w:r>
      <w:proofErr w:type="spellStart"/>
      <w:r w:rsidRPr="003C0480">
        <w:rPr>
          <w:i/>
          <w:szCs w:val="24"/>
        </w:rPr>
        <w:t>HindIII</w:t>
      </w:r>
      <w:proofErr w:type="spellEnd"/>
      <w:r>
        <w:rPr>
          <w:szCs w:val="24"/>
        </w:rPr>
        <w:t>-sensitive DNA (indicated by arrows) resulting from targeted integration is indicated below each lane.</w:t>
      </w:r>
    </w:p>
    <w:p w14:paraId="6EE993BD" w14:textId="77777777" w:rsidR="00C733ED" w:rsidRDefault="00C733ED" w:rsidP="00C733ED">
      <w:pPr>
        <w:rPr>
          <w:color w:val="FF0000"/>
        </w:rPr>
      </w:pPr>
    </w:p>
    <w:p w14:paraId="11D5A03D" w14:textId="77777777" w:rsidR="00C733ED" w:rsidRDefault="00C733ED" w:rsidP="00C733ED">
      <w:pPr>
        <w:rPr>
          <w:color w:val="FF0000"/>
        </w:rPr>
      </w:pPr>
    </w:p>
    <w:p w14:paraId="4B711143" w14:textId="77777777" w:rsidR="00C733ED" w:rsidRDefault="00C733ED" w:rsidP="00C733ED">
      <w:pPr>
        <w:spacing w:line="240" w:lineRule="auto"/>
        <w:rPr>
          <w:color w:val="FF0000"/>
        </w:rPr>
      </w:pPr>
      <w:r>
        <w:rPr>
          <w:color w:val="FF0000"/>
        </w:rPr>
        <w:br w:type="page"/>
      </w:r>
    </w:p>
    <w:p w14:paraId="4BB00DA8" w14:textId="77777777" w:rsidR="00C733ED" w:rsidRPr="006702D1" w:rsidRDefault="00C733ED" w:rsidP="00C733ED">
      <w:pPr>
        <w:rPr>
          <w:b/>
        </w:rPr>
      </w:pPr>
      <w:r w:rsidRPr="006702D1">
        <w:rPr>
          <w:b/>
        </w:rPr>
        <w:lastRenderedPageBreak/>
        <w:t xml:space="preserve">Supplementary Figure </w:t>
      </w:r>
      <w:r>
        <w:rPr>
          <w:b/>
        </w:rPr>
        <w:t>6 (Fig.S6)</w:t>
      </w:r>
    </w:p>
    <w:p w14:paraId="3C08C976" w14:textId="77777777" w:rsidR="00C733ED" w:rsidRDefault="00C733ED" w:rsidP="00C733ED"/>
    <w:p w14:paraId="38258F21" w14:textId="77777777" w:rsidR="00C733ED" w:rsidRDefault="00C733ED" w:rsidP="00C733ED">
      <w:r w:rsidRPr="00EA073B">
        <w:rPr>
          <w:b/>
        </w:rPr>
        <w:t>A.</w:t>
      </w:r>
      <w:r>
        <w:t xml:space="preserve"> Amino acid sequence of </w:t>
      </w:r>
      <w:r w:rsidRPr="009C2211">
        <w:rPr>
          <w:i/>
        </w:rPr>
        <w:t>CCR5</w:t>
      </w:r>
      <w:r>
        <w:t xml:space="preserve"> ZFN-L-EL:</w:t>
      </w:r>
    </w:p>
    <w:p w14:paraId="13F0C7F9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  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MDYKDHDGDY KDHDIDYKDD DDKMAPKKKR KVGIHGVPAA MAERPFQCRI</w:t>
      </w:r>
    </w:p>
    <w:p w14:paraId="17344CEA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 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CMRNFSDRSN LSRHIRTHTG EKPFACDICG RKFAISSNLN SHTKIHTGSQ</w:t>
      </w:r>
    </w:p>
    <w:p w14:paraId="4C775BFD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101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KPFQCRICMR NFSRSDNLAR HIRTHTGEKP FACDICGRKF ATSGNLTRHT</w:t>
      </w:r>
    </w:p>
    <w:p w14:paraId="1A10CE7B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151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KIHLRGSQLV KSELEEKKSE LRHKLKYVPH EYIELIEIAR NSTQDRILEM</w:t>
      </w:r>
    </w:p>
    <w:p w14:paraId="11CE08CC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201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KVMEFFMKVY GYRGKHLGGS RKPDGAIYTV GSPIDYGVIV DTKAYSGGYN</w:t>
      </w:r>
    </w:p>
    <w:p w14:paraId="283431DC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251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LPIGQADEME RYVEENQTRN KHLNPNEWWK VYPSSVTEFK FLFVSGHFKG</w:t>
      </w:r>
    </w:p>
    <w:p w14:paraId="75697DCA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301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NYKAQLTRLN HITNCNGAVL SVEELLIGGE MIKAGTLTLE EVRRKFNNGE</w:t>
      </w:r>
    </w:p>
    <w:p w14:paraId="6B0BA96A" w14:textId="77777777" w:rsidR="00C733ED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351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INF</w:t>
      </w:r>
    </w:p>
    <w:p w14:paraId="396F2B3D" w14:textId="77777777" w:rsidR="00C733ED" w:rsidRDefault="00C733ED" w:rsidP="00C733ED"/>
    <w:p w14:paraId="78DA9401" w14:textId="77777777" w:rsidR="00C733ED" w:rsidRDefault="00C733ED" w:rsidP="00C733ED">
      <w:r w:rsidRPr="00EA073B">
        <w:rPr>
          <w:b/>
        </w:rPr>
        <w:t>B.</w:t>
      </w:r>
      <w:r>
        <w:t xml:space="preserve"> Amino acid sequence of </w:t>
      </w:r>
      <w:r w:rsidRPr="009C2211">
        <w:rPr>
          <w:i/>
        </w:rPr>
        <w:t>CCR5</w:t>
      </w:r>
      <w:r>
        <w:t xml:space="preserve"> ZFN-L-EL D450N:</w:t>
      </w:r>
    </w:p>
    <w:p w14:paraId="746CEA30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  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MDYKDHDGDY KDHDIDYKDD DDKMAPKKKR KVGIHGVPAA MAERPFQCRI</w:t>
      </w:r>
    </w:p>
    <w:p w14:paraId="11612F26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 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CMRNFSDRSN LSRHIRTHTG EKPFACDICG RKFAISSNLN SHTKIHTGSQ</w:t>
      </w:r>
    </w:p>
    <w:p w14:paraId="585A7415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101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KPFQCRICMR NFSRSDNLAR HIRTHTGEKP FACDICGRKF ATSGNLTRHT</w:t>
      </w:r>
    </w:p>
    <w:p w14:paraId="21243B13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151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KIHLRGSQLV KSELEEKKSE LRHKLKYVPH EYIELIEIAR NSTQDRILEM</w:t>
      </w:r>
    </w:p>
    <w:p w14:paraId="05FAFB88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201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KVMEFFMKVY GYRGKHLGGS RKP</w:t>
      </w:r>
      <w:r w:rsidRPr="00027E1F">
        <w:rPr>
          <w:rFonts w:ascii="Courier New" w:eastAsia="Times New Roman" w:hAnsi="Courier New" w:cs="Courier New"/>
          <w:b/>
          <w:color w:val="FF0000"/>
          <w:sz w:val="22"/>
          <w:szCs w:val="22"/>
        </w:rPr>
        <w:t>N</w:t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GAIYTV GSPIDYGVIV DTKAYSGGYN</w:t>
      </w:r>
    </w:p>
    <w:p w14:paraId="089049A8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251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LPIGQADEME RYVEENQTRN KHLNPNEWWK VYPSSVTEFK FLFVSGHFKG</w:t>
      </w:r>
    </w:p>
    <w:p w14:paraId="22665CD1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301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NYKAQLTRLN HITNCNGAVL SVEELLIGGE MIKAGTLTLE EVRRKFNNGE</w:t>
      </w:r>
    </w:p>
    <w:p w14:paraId="4C038CE6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351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>
        <w:rPr>
          <w:rFonts w:ascii="Courier New" w:eastAsia="Times New Roman" w:hAnsi="Courier New" w:cs="Courier New"/>
          <w:color w:val="000000"/>
          <w:sz w:val="22"/>
          <w:szCs w:val="22"/>
        </w:rPr>
        <w:t>INF</w:t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 xml:space="preserve"> </w:t>
      </w:r>
    </w:p>
    <w:p w14:paraId="3F413EA1" w14:textId="77777777" w:rsidR="00C733ED" w:rsidRDefault="00C733ED" w:rsidP="00C733ED"/>
    <w:p w14:paraId="450C6F9E" w14:textId="77777777" w:rsidR="00C733ED" w:rsidRDefault="00C733ED" w:rsidP="00C733ED">
      <w:r>
        <w:rPr>
          <w:b/>
        </w:rPr>
        <w:t>C</w:t>
      </w:r>
      <w:r w:rsidRPr="00EA073B">
        <w:rPr>
          <w:b/>
        </w:rPr>
        <w:t>.</w:t>
      </w:r>
      <w:r>
        <w:t xml:space="preserve"> Amino acid sequence of </w:t>
      </w:r>
      <w:r w:rsidRPr="009C2211">
        <w:rPr>
          <w:i/>
        </w:rPr>
        <w:t>CCR5</w:t>
      </w:r>
      <w:r>
        <w:t xml:space="preserve"> ZFN-L-EL D467A:</w:t>
      </w:r>
    </w:p>
    <w:p w14:paraId="0922E508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  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MDYKDHDGDY KDHDIDYKDD DDKMAPKKKR KVGIHGVPAA MAERPFQCRI</w:t>
      </w:r>
    </w:p>
    <w:p w14:paraId="1AB91536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 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CMRNFSDRSN LSRHIRTHTG EKPFACDICG RKFAISSNLN SHTKIHTGSQ</w:t>
      </w:r>
    </w:p>
    <w:p w14:paraId="496F8006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101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KPFQCRICMR NFSRSDNLAR HIRTHTGEKP FACDICGRKF ATSGNLTRHT</w:t>
      </w:r>
    </w:p>
    <w:p w14:paraId="558F43FD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151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KIHLRGSQLV KSELEEKKSE LRHKLKYVPH EYIELIEIAR NSTQDRILEM</w:t>
      </w:r>
    </w:p>
    <w:p w14:paraId="74302AA2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201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 xml:space="preserve">KVMEFFMKVY GYRGKHLGGS RKPDGAIYTV GSPIDYGVIV </w:t>
      </w:r>
      <w:r w:rsidRPr="00027E1F">
        <w:rPr>
          <w:rFonts w:ascii="Courier New" w:eastAsia="Times New Roman" w:hAnsi="Courier New" w:cs="Courier New"/>
          <w:b/>
          <w:color w:val="FF0000"/>
          <w:sz w:val="22"/>
          <w:szCs w:val="22"/>
        </w:rPr>
        <w:t>A</w:t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TKAYSGGYN</w:t>
      </w:r>
    </w:p>
    <w:p w14:paraId="76E06E00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251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LPIGQADEME RYVEENQTRN KHLNPNEWWK VYPSSVTEFK FLFVSGHFKG</w:t>
      </w:r>
    </w:p>
    <w:p w14:paraId="1AE8FE99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301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>NYKAQLTRLN HITNCNGAVL SVEELLIGGE MIKAGTLTLE EVRRKFNNGE</w:t>
      </w:r>
    </w:p>
    <w:p w14:paraId="777BEC26" w14:textId="77777777" w:rsidR="00C733ED" w:rsidRPr="00027E1F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351</w:t>
      </w:r>
      <w:r w:rsidRPr="00027E1F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>
        <w:rPr>
          <w:rFonts w:ascii="Courier New" w:eastAsia="Times New Roman" w:hAnsi="Courier New" w:cs="Courier New"/>
          <w:color w:val="000000"/>
          <w:sz w:val="22"/>
          <w:szCs w:val="22"/>
        </w:rPr>
        <w:t>INF</w:t>
      </w:r>
      <w:r w:rsidRPr="00027E1F">
        <w:rPr>
          <w:rFonts w:ascii="Courier New" w:eastAsia="Times New Roman" w:hAnsi="Courier New" w:cs="Courier New"/>
          <w:color w:val="000000"/>
          <w:sz w:val="22"/>
          <w:szCs w:val="22"/>
        </w:rPr>
        <w:t xml:space="preserve"> </w:t>
      </w:r>
    </w:p>
    <w:p w14:paraId="681F7353" w14:textId="77777777" w:rsidR="00C733ED" w:rsidRDefault="00C733ED" w:rsidP="00C733ED"/>
    <w:p w14:paraId="19982B5E" w14:textId="77777777" w:rsidR="00C733ED" w:rsidRDefault="00C733ED" w:rsidP="00C733ED">
      <w:r>
        <w:rPr>
          <w:b/>
        </w:rPr>
        <w:t>D</w:t>
      </w:r>
      <w:r w:rsidRPr="00EA073B">
        <w:rPr>
          <w:b/>
        </w:rPr>
        <w:t>.</w:t>
      </w:r>
      <w:r>
        <w:t xml:space="preserve"> Amino acid sequence of </w:t>
      </w:r>
      <w:r w:rsidRPr="009C2211">
        <w:rPr>
          <w:i/>
        </w:rPr>
        <w:t>CCR5</w:t>
      </w:r>
      <w:r>
        <w:t xml:space="preserve"> ZFN-R-KK:</w:t>
      </w:r>
    </w:p>
    <w:p w14:paraId="7DC4846B" w14:textId="77777777" w:rsidR="00C733ED" w:rsidRPr="008922E3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  1</w:t>
      </w: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8922E3">
        <w:rPr>
          <w:rFonts w:ascii="Courier New" w:eastAsia="Times New Roman" w:hAnsi="Courier New" w:cs="Courier New"/>
          <w:color w:val="000000"/>
          <w:sz w:val="22"/>
          <w:szCs w:val="22"/>
        </w:rPr>
        <w:t>MDYKDHDGDY KDHDIDYKDD DDKMAPKKKR KVGIHGVPAA MAERPFQCRI</w:t>
      </w:r>
    </w:p>
    <w:p w14:paraId="771903D0" w14:textId="77777777" w:rsidR="00C733ED" w:rsidRPr="008922E3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 51</w:t>
      </w: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8922E3">
        <w:rPr>
          <w:rFonts w:ascii="Courier New" w:eastAsia="Times New Roman" w:hAnsi="Courier New" w:cs="Courier New"/>
          <w:color w:val="000000"/>
          <w:sz w:val="22"/>
          <w:szCs w:val="22"/>
        </w:rPr>
        <w:t>CMRNFSRSDN LSVHIRTHTG EKPFACDICG RKFAQKINLQ VHTKIHTGEK</w:t>
      </w:r>
    </w:p>
    <w:p w14:paraId="15B44803" w14:textId="77777777" w:rsidR="00C733ED" w:rsidRPr="008922E3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101</w:t>
      </w: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8922E3">
        <w:rPr>
          <w:rFonts w:ascii="Courier New" w:eastAsia="Times New Roman" w:hAnsi="Courier New" w:cs="Courier New"/>
          <w:color w:val="000000"/>
          <w:sz w:val="22"/>
          <w:szCs w:val="22"/>
        </w:rPr>
        <w:t>PFQCRICMRN FSRSDVLSEH IRTHTGEKPF ACDICGRKFA QRNHRTTHTK</w:t>
      </w:r>
    </w:p>
    <w:p w14:paraId="403B61E6" w14:textId="77777777" w:rsidR="00C733ED" w:rsidRPr="008922E3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151</w:t>
      </w: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8922E3">
        <w:rPr>
          <w:rFonts w:ascii="Courier New" w:eastAsia="Times New Roman" w:hAnsi="Courier New" w:cs="Courier New"/>
          <w:color w:val="000000"/>
          <w:sz w:val="22"/>
          <w:szCs w:val="22"/>
        </w:rPr>
        <w:t>IHLRGSQLVK SELEEKKSEL RHKLKYVPHE YIELIEIARN STQDRILEMK</w:t>
      </w:r>
    </w:p>
    <w:p w14:paraId="412780FB" w14:textId="77777777" w:rsidR="00C733ED" w:rsidRPr="008922E3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201</w:t>
      </w: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8922E3">
        <w:rPr>
          <w:rFonts w:ascii="Courier New" w:eastAsia="Times New Roman" w:hAnsi="Courier New" w:cs="Courier New"/>
          <w:color w:val="000000"/>
          <w:sz w:val="22"/>
          <w:szCs w:val="22"/>
        </w:rPr>
        <w:t>VMEFFMKVYG YRGKHLGGSR KPDGAIYTVG SPIDYGVIVD TKAYSGGYNL</w:t>
      </w:r>
    </w:p>
    <w:p w14:paraId="238C0184" w14:textId="77777777" w:rsidR="00C733ED" w:rsidRPr="008922E3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251</w:t>
      </w: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8922E3">
        <w:rPr>
          <w:rFonts w:ascii="Courier New" w:eastAsia="Times New Roman" w:hAnsi="Courier New" w:cs="Courier New"/>
          <w:color w:val="000000"/>
          <w:sz w:val="22"/>
          <w:szCs w:val="22"/>
        </w:rPr>
        <w:t>PIGQADEMQR YVKENQTRNK HINPNEWWKV YPSSVTEFKF LFVSGHFKGN</w:t>
      </w:r>
    </w:p>
    <w:p w14:paraId="4D22E0BF" w14:textId="77777777" w:rsidR="00C733ED" w:rsidRPr="008922E3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301</w:t>
      </w: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 w:rsidRPr="008922E3">
        <w:rPr>
          <w:rFonts w:ascii="Courier New" w:eastAsia="Times New Roman" w:hAnsi="Courier New" w:cs="Courier New"/>
          <w:color w:val="000000"/>
          <w:sz w:val="22"/>
          <w:szCs w:val="22"/>
        </w:rPr>
        <w:t>YKAQLTRLNH KTNCNGAVLS VEELLIGGEM IKAGTLTLEE VRRKFNNGEI</w:t>
      </w:r>
    </w:p>
    <w:p w14:paraId="4E14D747" w14:textId="77777777" w:rsidR="00C733ED" w:rsidRPr="008922E3" w:rsidRDefault="00C733ED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 xml:space="preserve">  351</w:t>
      </w:r>
      <w:r w:rsidRPr="008922E3">
        <w:rPr>
          <w:rFonts w:ascii="Courier New" w:eastAsia="Times New Roman" w:hAnsi="Courier New" w:cs="Courier New"/>
          <w:color w:val="800000"/>
          <w:sz w:val="22"/>
          <w:szCs w:val="22"/>
        </w:rPr>
        <w:tab/>
      </w:r>
      <w:r>
        <w:rPr>
          <w:rFonts w:ascii="Courier New" w:eastAsia="Times New Roman" w:hAnsi="Courier New" w:cs="Courier New"/>
          <w:color w:val="000000"/>
          <w:sz w:val="22"/>
          <w:szCs w:val="22"/>
        </w:rPr>
        <w:t>NF</w:t>
      </w:r>
      <w:r w:rsidRPr="008922E3">
        <w:rPr>
          <w:rFonts w:ascii="Courier New" w:eastAsia="Times New Roman" w:hAnsi="Courier New" w:cs="Courier New"/>
          <w:color w:val="000000"/>
          <w:sz w:val="22"/>
          <w:szCs w:val="22"/>
        </w:rPr>
        <w:t xml:space="preserve"> </w:t>
      </w:r>
    </w:p>
    <w:p w14:paraId="10939B1C" w14:textId="77777777" w:rsidR="00C733ED" w:rsidRPr="005A32F6" w:rsidRDefault="005A32F6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eastAsia="Times New Roman"/>
          <w:b/>
          <w:color w:val="000000"/>
          <w:szCs w:val="24"/>
        </w:rPr>
      </w:pPr>
      <w:r w:rsidRPr="005A32F6">
        <w:rPr>
          <w:rFonts w:eastAsia="Times New Roman"/>
          <w:b/>
          <w:color w:val="000000"/>
          <w:szCs w:val="24"/>
        </w:rPr>
        <w:lastRenderedPageBreak/>
        <w:t>References</w:t>
      </w:r>
    </w:p>
    <w:p w14:paraId="09B22C42" w14:textId="77777777" w:rsidR="005A32F6" w:rsidRPr="00027E1F" w:rsidRDefault="005A32F6" w:rsidP="00C733ED">
      <w:pPr>
        <w:tabs>
          <w:tab w:val="left" w:pos="960"/>
        </w:tabs>
        <w:autoSpaceDE w:val="0"/>
        <w:autoSpaceDN w:val="0"/>
        <w:adjustRightInd w:val="0"/>
        <w:spacing w:line="240" w:lineRule="auto"/>
        <w:ind w:left="960" w:hanging="960"/>
        <w:rPr>
          <w:rFonts w:ascii="Courier New" w:eastAsia="Times New Roman" w:hAnsi="Courier New" w:cs="Courier New"/>
          <w:color w:val="000000"/>
          <w:sz w:val="22"/>
          <w:szCs w:val="22"/>
        </w:rPr>
      </w:pPr>
    </w:p>
    <w:p w14:paraId="1358A477" w14:textId="77777777" w:rsidR="00727C7C" w:rsidRDefault="00EA66DE" w:rsidP="00727C7C">
      <w:pPr>
        <w:spacing w:line="240" w:lineRule="auto"/>
        <w:ind w:left="720" w:hanging="720"/>
        <w:rPr>
          <w:szCs w:val="24"/>
        </w:rPr>
      </w:pPr>
      <w:r>
        <w:rPr>
          <w:szCs w:val="24"/>
        </w:rPr>
        <w:fldChar w:fldCharType="begin"/>
      </w:r>
      <w:r w:rsidR="00C733ED">
        <w:rPr>
          <w:szCs w:val="24"/>
        </w:rPr>
        <w:instrText xml:space="preserve"> ADDIN EN.REFLIST </w:instrText>
      </w:r>
      <w:r>
        <w:rPr>
          <w:szCs w:val="24"/>
        </w:rPr>
        <w:fldChar w:fldCharType="separate"/>
      </w:r>
      <w:r w:rsidR="00727C7C">
        <w:rPr>
          <w:szCs w:val="24"/>
        </w:rPr>
        <w:t xml:space="preserve">Hockemeyer, D., Soldner, F., Beard, C., Gao, Q., Mitalipova, M., DeKelver, R.C., Katibah, G.E., Amora, R., Boydston, E.A., Zeitler, B. et al. 2009. Efficient targeting of expressed and silent genes in human ESCs and iPSCs using zinc-finger nucleases. </w:t>
      </w:r>
      <w:r w:rsidR="00727C7C" w:rsidRPr="00727C7C">
        <w:rPr>
          <w:i/>
          <w:szCs w:val="24"/>
        </w:rPr>
        <w:t>Nat Biotechnol</w:t>
      </w:r>
      <w:r w:rsidR="00727C7C">
        <w:rPr>
          <w:szCs w:val="24"/>
        </w:rPr>
        <w:t xml:space="preserve"> </w:t>
      </w:r>
      <w:r w:rsidR="00727C7C" w:rsidRPr="00727C7C">
        <w:rPr>
          <w:b/>
          <w:szCs w:val="24"/>
        </w:rPr>
        <w:t>27:</w:t>
      </w:r>
      <w:r w:rsidR="00727C7C">
        <w:rPr>
          <w:szCs w:val="24"/>
        </w:rPr>
        <w:t xml:space="preserve"> 851-857.</w:t>
      </w:r>
    </w:p>
    <w:p w14:paraId="4AAA1D75" w14:textId="77777777" w:rsidR="00727C7C" w:rsidRDefault="00727C7C" w:rsidP="00727C7C">
      <w:pPr>
        <w:spacing w:line="240" w:lineRule="auto"/>
        <w:ind w:left="720" w:hanging="720"/>
        <w:rPr>
          <w:szCs w:val="24"/>
        </w:rPr>
      </w:pPr>
      <w:r>
        <w:rPr>
          <w:szCs w:val="24"/>
        </w:rPr>
        <w:t xml:space="preserve">Kvikstad, E.M., Tyekucheva, S., Chiaromonte, F., and Makova, K.D. 2007. A macaque's-eye view of human insertions and deletions: differences in mechanisms. </w:t>
      </w:r>
      <w:r w:rsidRPr="00727C7C">
        <w:rPr>
          <w:i/>
          <w:szCs w:val="24"/>
        </w:rPr>
        <w:t>PLoS Comput Biol</w:t>
      </w:r>
      <w:r>
        <w:rPr>
          <w:szCs w:val="24"/>
        </w:rPr>
        <w:t xml:space="preserve"> </w:t>
      </w:r>
      <w:r w:rsidRPr="00727C7C">
        <w:rPr>
          <w:b/>
          <w:szCs w:val="24"/>
        </w:rPr>
        <w:t>3:</w:t>
      </w:r>
      <w:r>
        <w:rPr>
          <w:szCs w:val="24"/>
        </w:rPr>
        <w:t xml:space="preserve"> 1772-1782.</w:t>
      </w:r>
    </w:p>
    <w:p w14:paraId="7B38DC21" w14:textId="77777777" w:rsidR="00727C7C" w:rsidRDefault="00727C7C" w:rsidP="00727C7C">
      <w:pPr>
        <w:spacing w:line="240" w:lineRule="auto"/>
        <w:ind w:left="720" w:hanging="720"/>
        <w:rPr>
          <w:szCs w:val="24"/>
        </w:rPr>
      </w:pPr>
      <w:r>
        <w:rPr>
          <w:szCs w:val="24"/>
        </w:rPr>
        <w:t xml:space="preserve">Russell, D.W. and Hirata, R.K. 2008. Human gene targeting favors insertions over deletions. </w:t>
      </w:r>
      <w:r w:rsidRPr="00727C7C">
        <w:rPr>
          <w:i/>
          <w:szCs w:val="24"/>
        </w:rPr>
        <w:t>Hum Gene Ther</w:t>
      </w:r>
      <w:r>
        <w:rPr>
          <w:szCs w:val="24"/>
        </w:rPr>
        <w:t xml:space="preserve"> </w:t>
      </w:r>
      <w:r w:rsidRPr="00727C7C">
        <w:rPr>
          <w:b/>
          <w:szCs w:val="24"/>
        </w:rPr>
        <w:t>19:</w:t>
      </w:r>
      <w:r>
        <w:rPr>
          <w:szCs w:val="24"/>
        </w:rPr>
        <w:t xml:space="preserve"> 907-914.</w:t>
      </w:r>
    </w:p>
    <w:p w14:paraId="4F61DAE5" w14:textId="77777777" w:rsidR="00727C7C" w:rsidRDefault="00727C7C" w:rsidP="00727C7C">
      <w:pPr>
        <w:spacing w:line="240" w:lineRule="auto"/>
        <w:ind w:left="720" w:hanging="720"/>
        <w:rPr>
          <w:szCs w:val="24"/>
        </w:rPr>
      </w:pPr>
    </w:p>
    <w:p w14:paraId="7817553C" w14:textId="77777777" w:rsidR="00C733ED" w:rsidRDefault="00EA66DE" w:rsidP="00C733ED">
      <w:pPr>
        <w:rPr>
          <w:b/>
        </w:rPr>
      </w:pPr>
      <w:r>
        <w:rPr>
          <w:szCs w:val="24"/>
        </w:rPr>
        <w:fldChar w:fldCharType="end"/>
      </w:r>
    </w:p>
    <w:p w14:paraId="322DDB07" w14:textId="77777777" w:rsidR="00E66F87" w:rsidRDefault="00E66F87"/>
    <w:sectPr w:rsidR="00E66F87" w:rsidSect="007A7E6A">
      <w:headerReference w:type="default" r:id="rId16"/>
      <w:footerReference w:type="even" r:id="rId17"/>
      <w:footerReference w:type="default" r:id="rId1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1B8F1" w14:textId="77777777" w:rsidR="00422879" w:rsidRDefault="00422879" w:rsidP="00FA74E8">
      <w:pPr>
        <w:spacing w:line="240" w:lineRule="auto"/>
      </w:pPr>
      <w:r>
        <w:separator/>
      </w:r>
    </w:p>
  </w:endnote>
  <w:endnote w:type="continuationSeparator" w:id="0">
    <w:p w14:paraId="397C18E9" w14:textId="77777777" w:rsidR="00422879" w:rsidRDefault="00422879" w:rsidP="00FA7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A00002EF" w:usb1="4000204B" w:usb2="00000000" w:usb3="00000000" w:csb0="0000009F" w:csb1="00000000"/>
  </w:font>
  <w:font w:name="?? ??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66994" w14:textId="77777777" w:rsidR="00422879" w:rsidRDefault="0042287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DD38E4" w14:textId="77777777" w:rsidR="00422879" w:rsidRDefault="0042287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D7CB" w14:textId="77777777" w:rsidR="00422879" w:rsidRDefault="0042287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2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0253A0" w14:textId="77777777" w:rsidR="00422879" w:rsidRDefault="004228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01B66" w14:textId="77777777" w:rsidR="00422879" w:rsidRDefault="00422879" w:rsidP="00FA74E8">
      <w:pPr>
        <w:spacing w:line="240" w:lineRule="auto"/>
      </w:pPr>
      <w:r>
        <w:separator/>
      </w:r>
    </w:p>
  </w:footnote>
  <w:footnote w:type="continuationSeparator" w:id="0">
    <w:p w14:paraId="14C773CD" w14:textId="77777777" w:rsidR="00422879" w:rsidRDefault="00422879" w:rsidP="00FA7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C8769" w14:textId="77777777" w:rsidR="00422879" w:rsidRDefault="00422879">
    <w:pPr>
      <w:pStyle w:val="Header"/>
    </w:pPr>
    <w:r>
      <w:t>Confidential</w:t>
    </w:r>
    <w:r>
      <w:tab/>
      <w:t xml:space="preserve">Page </w:t>
    </w:r>
    <w:r w:rsidR="00CD2246">
      <w:fldChar w:fldCharType="begin"/>
    </w:r>
    <w:r w:rsidR="00CD2246">
      <w:instrText xml:space="preserve"> PAGE </w:instrText>
    </w:r>
    <w:r w:rsidR="00CD2246">
      <w:fldChar w:fldCharType="separate"/>
    </w:r>
    <w:r w:rsidR="00CD2246">
      <w:rPr>
        <w:noProof/>
      </w:rPr>
      <w:t>1</w:t>
    </w:r>
    <w:r w:rsidR="00CD2246">
      <w:rPr>
        <w:noProof/>
      </w:rPr>
      <w:fldChar w:fldCharType="end"/>
    </w:r>
    <w:r>
      <w:tab/>
    </w:r>
    <w:r w:rsidR="00CD2246">
      <w:fldChar w:fldCharType="begin"/>
    </w:r>
    <w:r w:rsidR="00CD2246">
      <w:instrText xml:space="preserve"> DATE \@ "M/d/yyyy" </w:instrText>
    </w:r>
    <w:r w:rsidR="00CD2246">
      <w:fldChar w:fldCharType="separate"/>
    </w:r>
    <w:r w:rsidR="00CD2246">
      <w:rPr>
        <w:noProof/>
      </w:rPr>
      <w:t>9/17/2012</w:t>
    </w:r>
    <w:r w:rsidR="00CD2246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Nick-TI library-2b2 Copy.enl&lt;/item&gt;&lt;/Libraries&gt;&lt;/ENLibraries&gt;"/>
  </w:docVars>
  <w:rsids>
    <w:rsidRoot w:val="00C733ED"/>
    <w:rsid w:val="000536A5"/>
    <w:rsid w:val="000D7178"/>
    <w:rsid w:val="00147838"/>
    <w:rsid w:val="001C62E9"/>
    <w:rsid w:val="00204BA9"/>
    <w:rsid w:val="002C6818"/>
    <w:rsid w:val="00310970"/>
    <w:rsid w:val="003741E8"/>
    <w:rsid w:val="003B1DE3"/>
    <w:rsid w:val="00422879"/>
    <w:rsid w:val="004C3850"/>
    <w:rsid w:val="005A32F6"/>
    <w:rsid w:val="005B626A"/>
    <w:rsid w:val="00727C7C"/>
    <w:rsid w:val="007752AB"/>
    <w:rsid w:val="00777739"/>
    <w:rsid w:val="007A7E6A"/>
    <w:rsid w:val="00801852"/>
    <w:rsid w:val="008860CF"/>
    <w:rsid w:val="009C0C77"/>
    <w:rsid w:val="00B1162B"/>
    <w:rsid w:val="00B306DC"/>
    <w:rsid w:val="00B6533C"/>
    <w:rsid w:val="00BD4CAD"/>
    <w:rsid w:val="00C733ED"/>
    <w:rsid w:val="00CC19B6"/>
    <w:rsid w:val="00CD2246"/>
    <w:rsid w:val="00CE3C62"/>
    <w:rsid w:val="00CF16C1"/>
    <w:rsid w:val="00D473FA"/>
    <w:rsid w:val="00D642F5"/>
    <w:rsid w:val="00D82F16"/>
    <w:rsid w:val="00DF26D2"/>
    <w:rsid w:val="00E01B5B"/>
    <w:rsid w:val="00E04917"/>
    <w:rsid w:val="00E66F87"/>
    <w:rsid w:val="00E76AB7"/>
    <w:rsid w:val="00EA66DE"/>
    <w:rsid w:val="00F5496F"/>
    <w:rsid w:val="00F87375"/>
    <w:rsid w:val="00FA74E8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2FF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ED"/>
    <w:pPr>
      <w:spacing w:after="0" w:line="480" w:lineRule="auto"/>
    </w:pPr>
    <w:rPr>
      <w:rFonts w:ascii="Times New Roman" w:eastAsia="PMingLiU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33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3ED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semiHidden/>
    <w:rsid w:val="00C733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733ED"/>
    <w:rPr>
      <w:rFonts w:ascii="Times New Roman" w:eastAsia="PMingLiU" w:hAnsi="Times New Roman" w:cs="Times New Roman"/>
      <w:sz w:val="24"/>
      <w:szCs w:val="20"/>
      <w:lang w:eastAsia="en-US"/>
    </w:rPr>
  </w:style>
  <w:style w:type="character" w:styleId="PageNumber">
    <w:name w:val="page number"/>
    <w:basedOn w:val="DefaultParagraphFont"/>
    <w:semiHidden/>
    <w:rsid w:val="00C733ED"/>
    <w:rPr>
      <w:rFonts w:ascii="Times New Roman" w:hAnsi="Times New Roman" w:cs="Times New Roman"/>
    </w:rPr>
  </w:style>
  <w:style w:type="character" w:customStyle="1" w:styleId="h31">
    <w:name w:val="h31"/>
    <w:basedOn w:val="DefaultParagraphFont"/>
    <w:rsid w:val="00C733ED"/>
    <w:rPr>
      <w:rFonts w:ascii="Arial" w:hAnsi="Arial" w:cs="Arial" w:hint="default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ED"/>
    <w:rPr>
      <w:rFonts w:ascii="Tahoma" w:eastAsia="PMingLiU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2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F1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16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16"/>
    <w:rPr>
      <w:rFonts w:ascii="Times New Roman" w:eastAsia="PMingLiU" w:hAnsi="Times New Roman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emf"/><Relationship Id="rId15" Type="http://schemas.openxmlformats.org/officeDocument/2006/relationships/image" Target="media/image9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18</Pages>
  <Words>2368</Words>
  <Characters>13503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jwang</dc:creator>
  <cp:lastModifiedBy>Mary Mulligan</cp:lastModifiedBy>
  <cp:revision>5</cp:revision>
  <cp:lastPrinted>2012-03-07T01:03:00Z</cp:lastPrinted>
  <dcterms:created xsi:type="dcterms:W3CDTF">2012-03-07T00:37:00Z</dcterms:created>
  <dcterms:modified xsi:type="dcterms:W3CDTF">2012-09-17T19:49:00Z</dcterms:modified>
</cp:coreProperties>
</file>