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C1" w:rsidRPr="00AF6745" w:rsidRDefault="006E69C1">
      <w:pPr>
        <w:rPr>
          <w:b/>
        </w:rPr>
      </w:pPr>
      <w:r w:rsidRPr="00C34D5A">
        <w:rPr>
          <w:b/>
        </w:rPr>
        <w:t xml:space="preserve">Supplementary Table </w:t>
      </w:r>
      <w:r w:rsidR="00A6773E">
        <w:rPr>
          <w:b/>
        </w:rPr>
        <w:t>3</w:t>
      </w:r>
      <w:r w:rsidRPr="00C34D5A">
        <w:rPr>
          <w:b/>
        </w:rPr>
        <w:t xml:space="preserve">: List of mRNAs that are less stable in </w:t>
      </w:r>
      <w:proofErr w:type="spellStart"/>
      <w:r w:rsidRPr="00C34D5A">
        <w:rPr>
          <w:b/>
        </w:rPr>
        <w:t>iPS</w:t>
      </w:r>
      <w:proofErr w:type="spellEnd"/>
      <w:r w:rsidRPr="00C34D5A">
        <w:rPr>
          <w:b/>
        </w:rPr>
        <w:t xml:space="preserve"> cells and have 3’UTR C-rich elements. </w:t>
      </w:r>
      <w:r w:rsidR="00AF6745" w:rsidRPr="00C34D5A">
        <w:rPr>
          <w:b/>
        </w:rPr>
        <w:t xml:space="preserve"> </w:t>
      </w:r>
      <w:r w:rsidR="00C34D5A" w:rsidRPr="00C34D5A">
        <w:rPr>
          <w:rFonts w:cstheme="minorHAnsi"/>
        </w:rPr>
        <w:t xml:space="preserve">The mRNAs that were most destabilized in </w:t>
      </w:r>
      <w:proofErr w:type="spellStart"/>
      <w:r w:rsidR="00C34D5A" w:rsidRPr="00C34D5A">
        <w:rPr>
          <w:rFonts w:cstheme="minorHAnsi"/>
        </w:rPr>
        <w:t>iPS</w:t>
      </w:r>
      <w:proofErr w:type="spellEnd"/>
      <w:r w:rsidR="00C34D5A" w:rsidRPr="00C34D5A">
        <w:rPr>
          <w:rFonts w:cstheme="minorHAnsi"/>
        </w:rPr>
        <w:t xml:space="preserve"> cells (bottom 10%; </w:t>
      </w:r>
      <w:r w:rsidR="00C34D5A" w:rsidRPr="00C34D5A">
        <w:rPr>
          <w:rFonts w:cstheme="minorHAnsi"/>
          <w:b/>
        </w:rPr>
        <w:t xml:space="preserve">Fig. </w:t>
      </w:r>
      <w:r w:rsidR="00A6773E">
        <w:rPr>
          <w:rFonts w:cstheme="minorHAnsi"/>
          <w:b/>
        </w:rPr>
        <w:t>1</w:t>
      </w:r>
      <w:bookmarkStart w:id="0" w:name="_GoBack"/>
      <w:bookmarkEnd w:id="0"/>
      <w:r w:rsidR="00C34D5A" w:rsidRPr="00C34D5A">
        <w:rPr>
          <w:rFonts w:cstheme="minorHAnsi"/>
        </w:rPr>
        <w:t>) were examined</w:t>
      </w:r>
      <w:r w:rsidR="00AF6745" w:rsidRPr="00C34D5A">
        <w:rPr>
          <w:rFonts w:cstheme="minorHAnsi"/>
        </w:rPr>
        <w:t xml:space="preserve">. </w:t>
      </w:r>
      <w:proofErr w:type="spellStart"/>
      <w:r w:rsidR="00AF6745" w:rsidRPr="00C34D5A">
        <w:rPr>
          <w:rFonts w:cstheme="minorHAnsi"/>
        </w:rPr>
        <w:t>Hexamers</w:t>
      </w:r>
      <w:proofErr w:type="spellEnd"/>
      <w:r w:rsidR="00AF6745" w:rsidRPr="00C34D5A">
        <w:rPr>
          <w:rFonts w:cstheme="minorHAnsi"/>
        </w:rPr>
        <w:t xml:space="preserve"> corresponding to the C-rich element motif were derived from clustering of significant </w:t>
      </w:r>
      <w:proofErr w:type="spellStart"/>
      <w:r w:rsidR="00AF6745" w:rsidRPr="00C34D5A">
        <w:rPr>
          <w:rFonts w:cstheme="minorHAnsi"/>
        </w:rPr>
        <w:t>hexamers</w:t>
      </w:r>
      <w:proofErr w:type="spellEnd"/>
      <w:r w:rsidR="00AF6745" w:rsidRPr="00C34D5A">
        <w:rPr>
          <w:rFonts w:cstheme="minorHAnsi"/>
        </w:rPr>
        <w:t xml:space="preserve"> associated with destabilized mRNAs. Clustering of </w:t>
      </w:r>
      <w:proofErr w:type="spellStart"/>
      <w:r w:rsidR="00AF6745" w:rsidRPr="00C34D5A">
        <w:rPr>
          <w:rFonts w:cstheme="minorHAnsi"/>
        </w:rPr>
        <w:t>hexamers</w:t>
      </w:r>
      <w:proofErr w:type="spellEnd"/>
      <w:r w:rsidR="00AF6745" w:rsidRPr="00C34D5A">
        <w:rPr>
          <w:rFonts w:cstheme="minorHAnsi"/>
        </w:rPr>
        <w:t xml:space="preserve"> was</w:t>
      </w:r>
      <w:r w:rsidR="00AF6745" w:rsidRPr="00AF6745">
        <w:rPr>
          <w:rFonts w:cstheme="minorHAnsi"/>
        </w:rPr>
        <w:t xml:space="preserve"> </w:t>
      </w:r>
      <w:r w:rsidR="00AF6745">
        <w:rPr>
          <w:rFonts w:cstheme="minorHAnsi"/>
        </w:rPr>
        <w:t>performed as described previously</w:t>
      </w:r>
      <w:r w:rsidR="00AF6745" w:rsidRPr="00AF6745">
        <w:rPr>
          <w:rFonts w:cstheme="minorHAnsi"/>
        </w:rPr>
        <w:t xml:space="preserve"> </w:t>
      </w:r>
      <w:r w:rsidR="00AF6745" w:rsidRPr="00AF6745">
        <w:rPr>
          <w:rFonts w:cstheme="minorHAnsi"/>
        </w:rPr>
        <w:fldChar w:fldCharType="begin"/>
      </w:r>
      <w:r w:rsidR="00AF6745" w:rsidRPr="00AF6745">
        <w:rPr>
          <w:rFonts w:cstheme="minorHAnsi"/>
        </w:rPr>
        <w:instrText xml:space="preserve"> ADDIN EN.CITE &lt;EndNote&gt;&lt;Cite&gt;&lt;Author&gt;Hu&lt;/Author&gt;&lt;Year&gt;2005&lt;/Year&gt;&lt;RecNum&gt;693&lt;/RecNum&gt;&lt;DisplayText&gt;(Hu et al. 2005)&lt;/DisplayText&gt;&lt;record&gt;&lt;rec-number&gt;693&lt;/rec-number&gt;&lt;foreign-keys&gt;&lt;key app="EN" db-id="2zxe9tvrhrsv2kederp559dj2evasappzr29"&gt;693&lt;/key&gt;&lt;/foreign-keys&gt;&lt;ref-type name="Journal Article"&gt;17&lt;/ref-type&gt;&lt;contributors&gt;&lt;authors&gt;&lt;author&gt;Hu, J.&lt;/author&gt;&lt;author&gt;Lutz, C. S.&lt;/author&gt;&lt;author&gt;Wilusz, J.&lt;/author&gt;&lt;author&gt;Tian, B.&lt;/author&gt;&lt;/authors&gt;&lt;/contributors&gt;&lt;auth-address&gt;Department of Biochemistry and Molecular Biology, New Jersey Medical School, University of Medicine and Dentistry of New Jersey, Newark, NJ 07101, USA. btian@umdnj.edu.&lt;/auth-address&gt;&lt;titles&gt;&lt;title&gt;Bioinformatic identification of candidate cis-regulatory elements involved in human mRNA polyadenylation&lt;/title&gt;&lt;secondary-title&gt;RNA&lt;/secondary-title&gt;&lt;/titles&gt;&lt;periodical&gt;&lt;full-title&gt;Rna&lt;/full-title&gt;&lt;/periodical&gt;&lt;pages&gt;1485-93&lt;/pages&gt;&lt;volume&gt;11&lt;/volume&gt;&lt;number&gt;10&lt;/number&gt;&lt;dates&gt;&lt;year&gt;2005&lt;/year&gt;&lt;pub-dates&gt;&lt;date&gt;Oct&lt;/date&gt;&lt;/pub-dates&gt;&lt;/dates&gt;&lt;accession-num&gt;16131587&lt;/accession-num&gt;&lt;urls&gt;&lt;/urls&gt;&lt;/record&gt;&lt;/Cite&gt;&lt;/EndNote&gt;</w:instrText>
      </w:r>
      <w:r w:rsidR="00AF6745" w:rsidRPr="00AF6745">
        <w:rPr>
          <w:rFonts w:cstheme="minorHAnsi"/>
        </w:rPr>
        <w:fldChar w:fldCharType="separate"/>
      </w:r>
      <w:r w:rsidR="00AF6745" w:rsidRPr="00AF6745">
        <w:rPr>
          <w:rFonts w:cstheme="minorHAnsi"/>
          <w:noProof/>
        </w:rPr>
        <w:t>(</w:t>
      </w:r>
      <w:hyperlink w:anchor="_ENREF_2" w:tooltip="Hu, 2005 #693" w:history="1">
        <w:r w:rsidR="00AF6745" w:rsidRPr="00AF6745">
          <w:rPr>
            <w:rFonts w:cstheme="minorHAnsi"/>
            <w:noProof/>
          </w:rPr>
          <w:t>Hu et al. 2005</w:t>
        </w:r>
      </w:hyperlink>
      <w:r w:rsidR="00AF6745" w:rsidRPr="00AF6745">
        <w:rPr>
          <w:rFonts w:cstheme="minorHAnsi"/>
          <w:noProof/>
        </w:rPr>
        <w:t>)</w:t>
      </w:r>
      <w:r w:rsidR="00AF6745" w:rsidRPr="00AF6745">
        <w:rPr>
          <w:rFonts w:cstheme="minorHAnsi"/>
        </w:rPr>
        <w:fldChar w:fldCharType="end"/>
      </w:r>
      <w:r w:rsidR="00AF6745" w:rsidRPr="00AF6745">
        <w:rPr>
          <w:rFonts w:cstheme="minorHAnsi"/>
        </w:rPr>
        <w:t xml:space="preserve">. Transcripts with </w:t>
      </w:r>
      <w:r w:rsidR="00AF6745">
        <w:rPr>
          <w:rFonts w:cstheme="minorHAnsi"/>
        </w:rPr>
        <w:t>more</w:t>
      </w:r>
      <w:r w:rsidR="00AF6745" w:rsidRPr="00AF6745">
        <w:rPr>
          <w:rFonts w:cstheme="minorHAnsi"/>
        </w:rPr>
        <w:t xml:space="preserve"> C-rich </w:t>
      </w:r>
      <w:proofErr w:type="spellStart"/>
      <w:r w:rsidR="00AF6745" w:rsidRPr="00AF6745">
        <w:rPr>
          <w:rFonts w:cstheme="minorHAnsi"/>
        </w:rPr>
        <w:t>hexamers</w:t>
      </w:r>
      <w:proofErr w:type="spellEnd"/>
      <w:r w:rsidR="00AF6745" w:rsidRPr="00AF6745">
        <w:rPr>
          <w:rFonts w:cstheme="minorHAnsi"/>
        </w:rPr>
        <w:t xml:space="preserve"> than the median </w:t>
      </w:r>
      <w:r w:rsidR="00AF6745">
        <w:rPr>
          <w:rFonts w:cstheme="minorHAnsi"/>
        </w:rPr>
        <w:t xml:space="preserve">number of C-rich </w:t>
      </w:r>
      <w:proofErr w:type="spellStart"/>
      <w:r w:rsidR="00AF6745">
        <w:rPr>
          <w:rFonts w:cstheme="minorHAnsi"/>
        </w:rPr>
        <w:t>hexamers</w:t>
      </w:r>
      <w:proofErr w:type="spellEnd"/>
      <w:r w:rsidR="00AF6745">
        <w:rPr>
          <w:rFonts w:cstheme="minorHAnsi"/>
        </w:rPr>
        <w:t xml:space="preserve"> in</w:t>
      </w:r>
      <w:r w:rsidR="00AF6745" w:rsidRPr="00AF6745">
        <w:rPr>
          <w:rFonts w:cstheme="minorHAnsi"/>
        </w:rPr>
        <w:t xml:space="preserve"> all unstable transcripts </w:t>
      </w:r>
      <w:r w:rsidR="00AF6745">
        <w:rPr>
          <w:rFonts w:cstheme="minorHAnsi"/>
        </w:rPr>
        <w:t>are shown</w:t>
      </w:r>
      <w:r w:rsidR="00AF6745" w:rsidRPr="00AF6745">
        <w:rPr>
          <w:rFonts w:cstheme="minorHAnsi"/>
        </w:rPr>
        <w:t>.</w:t>
      </w:r>
      <w:r w:rsidRPr="00AF6745">
        <w:rPr>
          <w:rFonts w:cstheme="minorHAnsi"/>
          <w:b/>
          <w:sz w:val="20"/>
          <w:szCs w:val="16"/>
        </w:rPr>
        <w:t xml:space="preserve"> </w:t>
      </w:r>
      <w:r w:rsidRPr="00AF6745">
        <w:t>HL= half-life</w:t>
      </w:r>
    </w:p>
    <w:p w:rsidR="00AF6745" w:rsidRDefault="00AF6745" w:rsidP="006E69C1">
      <w:pPr>
        <w:spacing w:after="0"/>
        <w:jc w:val="center"/>
        <w:rPr>
          <w:rFonts w:ascii="Arial" w:eastAsia="Times New Roman" w:hAnsi="Arial" w:cs="Arial"/>
          <w:b/>
          <w:color w:val="000000"/>
          <w:sz w:val="14"/>
          <w:szCs w:val="14"/>
        </w:rPr>
        <w:sectPr w:rsidR="00AF6745" w:rsidSect="00AF674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3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9"/>
        <w:gridCol w:w="863"/>
        <w:gridCol w:w="1238"/>
        <w:gridCol w:w="652"/>
        <w:gridCol w:w="642"/>
        <w:gridCol w:w="806"/>
      </w:tblGrid>
      <w:tr w:rsidR="00A46354" w:rsidRPr="009F2437" w:rsidTr="006E69C1">
        <w:trPr>
          <w:trHeight w:val="288"/>
          <w:tblHeader/>
        </w:trPr>
        <w:tc>
          <w:tcPr>
            <w:tcW w:w="829" w:type="dxa"/>
            <w:shd w:val="clear" w:color="auto" w:fill="95B3D7" w:themeFill="accent1" w:themeFillTint="99"/>
            <w:vAlign w:val="center"/>
            <w:hideMark/>
          </w:tcPr>
          <w:p w:rsidR="00A46354" w:rsidRPr="00A46354" w:rsidRDefault="009F2437" w:rsidP="006E69C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9F24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lastRenderedPageBreak/>
              <w:t>Transcript ID</w:t>
            </w:r>
          </w:p>
        </w:tc>
        <w:tc>
          <w:tcPr>
            <w:tcW w:w="863" w:type="dxa"/>
            <w:shd w:val="clear" w:color="auto" w:fill="95B3D7" w:themeFill="accent1" w:themeFillTint="99"/>
            <w:noWrap/>
            <w:vAlign w:val="center"/>
            <w:hideMark/>
          </w:tcPr>
          <w:p w:rsidR="00A46354" w:rsidRPr="00A46354" w:rsidRDefault="009F2437" w:rsidP="006E69C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9F24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Gene ID</w:t>
            </w:r>
          </w:p>
        </w:tc>
        <w:tc>
          <w:tcPr>
            <w:tcW w:w="1238" w:type="dxa"/>
            <w:shd w:val="clear" w:color="auto" w:fill="95B3D7" w:themeFill="accent1" w:themeFillTint="99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Gene</w:t>
            </w:r>
            <w:r w:rsidR="009F2437" w:rsidRPr="009F24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 xml:space="preserve"> S</w:t>
            </w: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ymbol</w:t>
            </w:r>
          </w:p>
        </w:tc>
        <w:tc>
          <w:tcPr>
            <w:tcW w:w="652" w:type="dxa"/>
            <w:shd w:val="clear" w:color="auto" w:fill="95B3D7" w:themeFill="accent1" w:themeFillTint="99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iPS.HL</w:t>
            </w:r>
            <w:proofErr w:type="spellEnd"/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 xml:space="preserve"> (min)</w:t>
            </w:r>
          </w:p>
        </w:tc>
        <w:tc>
          <w:tcPr>
            <w:tcW w:w="642" w:type="dxa"/>
            <w:shd w:val="clear" w:color="auto" w:fill="95B3D7" w:themeFill="accent1" w:themeFillTint="99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HFF.HL (min)</w:t>
            </w:r>
          </w:p>
        </w:tc>
        <w:tc>
          <w:tcPr>
            <w:tcW w:w="806" w:type="dxa"/>
            <w:shd w:val="clear" w:color="auto" w:fill="95B3D7" w:themeFill="accent1" w:themeFillTint="99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 xml:space="preserve"># of C-rich </w:t>
            </w:r>
            <w:proofErr w:type="spellStart"/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hexamers</w:t>
            </w:r>
            <w:proofErr w:type="spellEnd"/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8026155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112939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NACC1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8032755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51341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ZBTB7A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7897068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6497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SKI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7962951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8085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MLL2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7920341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57459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GATAD2B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8029856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GRLF1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8169882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63035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BCORL1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8148923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9684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LRRC14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8158839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84726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BAT2L1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8175947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3054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HCFC1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8009995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85451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UNK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7914021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SLC9A1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8013776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55731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C17orf63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7941769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22992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KDM2A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7947462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25841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ABTB2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8019796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4097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MAFG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7999173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124402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FAM100A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7930537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6934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TCF7L2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8067563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11083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DIDO1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7989657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53944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CSNK1G1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8071044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100132288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LOC100132288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8003298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SLC7A5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7999044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1387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CREBBP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7941565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64837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KLC2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7985605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9640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ZNF592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7906128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9673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SLC25A44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8162533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5727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PTCH1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8076331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10766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TOB2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7959361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22877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MLXIP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8037079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ATP1A3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7948574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79869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CPSF7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7990632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79834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SGK269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8052689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200734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SPRED2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7994985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9739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SETD1A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8087473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9807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IP6K1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7949383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84447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SYVN1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7994655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79447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C16orf53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7972713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1948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EFNB2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7945944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RHOG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7967331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79720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VPS37B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7920594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90780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PYGO2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8071314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54487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DGCR8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8087833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DUSP7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7990033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7090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TLE3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7981525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55038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CDCA4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7913558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7798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LUZP1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8131996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9586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CREB5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1733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8010188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57690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TNRC6C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8016266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284058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KIAA1267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7936242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85450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ITPRIP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8000167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SMG1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8000222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SMG1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7993999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SMG1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8000834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SMG1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8102862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55534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MAML3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8004867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81565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NDEL1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8133326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POM121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8133331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9883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POM121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7951873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23387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SIK3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8068361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6526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SLC5A3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7920000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23126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POGZ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8005267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10743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RAI1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7984952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56905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C15orf39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7899220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8289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ARID1A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8140297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100101267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POM121C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7998898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9074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CLDN6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1455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8137542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155435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RBM33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8123044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56995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TULP4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8029193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23152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CIC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8137215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65999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LRRC61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7937438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283232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TMEM80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8139212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2737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GLI3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7933204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11067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C10orf10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8078091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7182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NR2C2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8077528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55209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SETD5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8005785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8844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KSR1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8013812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57649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PHF12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7994889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10847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SRCAP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7960666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171017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ZNF384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8123864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7020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TFAP2A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8068551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1859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DYRK1A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8145829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80139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ZNF703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8007673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80174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DBF4B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489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7987584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54617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INO80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8166797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58526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MID1IP1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7955589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3164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NR4A1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7905185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23248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RPRD2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7941707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10432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RBM14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8126629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54676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GTPBP2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7902810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8543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LMO4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7941702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10432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RBM14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732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7942626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7405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UVRAG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8110084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4488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MSX2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8080878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6314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ATXN7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8154872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51271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UBAP1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8005260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55090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MED9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7924868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81559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TRIM11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8037144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162989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DEDD2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8143725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155061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ZNF746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8073960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415116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PIM3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8046524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3239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HOXD13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7980338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64207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C14orf4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7990487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25942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SIN3A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7905909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1945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EFNA4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8126512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51069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MRPL2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7949465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5970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RELA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8161192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152006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RNF38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7992594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899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CCNF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8009014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11011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TLK2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8025458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57693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ZNF317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8096675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54790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TET2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7919584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440689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HIST2H2BF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8025828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3949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LDLR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8087685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11070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TMEM115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8103025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152485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ZNF827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8156060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7091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TLE4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7992789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51330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TNFRSF12A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8061725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171023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ASXL1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7919699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56957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OTUD7B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8052654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57162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PELI1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358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8035156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10523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CHERP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8012423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80169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C17orf68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8128956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2534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FYN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529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7949146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7536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SF1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8007023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339287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MSL1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8150186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79845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RNF122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454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7897322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148479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PHF13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8093601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8603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FAM193A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7906235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5546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PRCC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7934553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84858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ZNF503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8102232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51176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LEF1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2061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8090237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7707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ZNF148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248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8105220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3670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ISL1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8043114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83439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TCF7L1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387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8010820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3607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FOXK2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8148304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10221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TRIB1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</w:tbl>
    <w:p w:rsidR="00AF6745" w:rsidRDefault="00AF6745" w:rsidP="006E69C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  <w:sectPr w:rsidR="00AF6745" w:rsidSect="00AF67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5030" w:type="dxa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29"/>
        <w:gridCol w:w="863"/>
        <w:gridCol w:w="1238"/>
        <w:gridCol w:w="652"/>
        <w:gridCol w:w="642"/>
        <w:gridCol w:w="806"/>
      </w:tblGrid>
      <w:tr w:rsidR="00AF6745" w:rsidRPr="009F2437" w:rsidTr="00AF6745">
        <w:trPr>
          <w:trHeight w:val="288"/>
          <w:tblHeader/>
        </w:trPr>
        <w:tc>
          <w:tcPr>
            <w:tcW w:w="829" w:type="dxa"/>
            <w:shd w:val="clear" w:color="auto" w:fill="95B3D7" w:themeFill="accent1" w:themeFillTint="99"/>
            <w:vAlign w:val="center"/>
            <w:hideMark/>
          </w:tcPr>
          <w:p w:rsidR="00AF6745" w:rsidRPr="00A46354" w:rsidRDefault="00AF6745" w:rsidP="00AF674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9F24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lastRenderedPageBreak/>
              <w:t>Transcript ID</w:t>
            </w:r>
          </w:p>
        </w:tc>
        <w:tc>
          <w:tcPr>
            <w:tcW w:w="863" w:type="dxa"/>
            <w:shd w:val="clear" w:color="auto" w:fill="95B3D7" w:themeFill="accent1" w:themeFillTint="99"/>
            <w:noWrap/>
            <w:vAlign w:val="center"/>
            <w:hideMark/>
          </w:tcPr>
          <w:p w:rsidR="00AF6745" w:rsidRPr="00A46354" w:rsidRDefault="00AF6745" w:rsidP="00AF674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9F24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Gene ID</w:t>
            </w:r>
          </w:p>
        </w:tc>
        <w:tc>
          <w:tcPr>
            <w:tcW w:w="1238" w:type="dxa"/>
            <w:shd w:val="clear" w:color="auto" w:fill="95B3D7" w:themeFill="accent1" w:themeFillTint="99"/>
            <w:noWrap/>
            <w:vAlign w:val="center"/>
            <w:hideMark/>
          </w:tcPr>
          <w:p w:rsidR="00AF6745" w:rsidRPr="00A46354" w:rsidRDefault="00AF6745" w:rsidP="00AF6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Gene</w:t>
            </w:r>
            <w:r w:rsidRPr="009F2437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 xml:space="preserve"> S</w:t>
            </w: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ymbol</w:t>
            </w:r>
          </w:p>
        </w:tc>
        <w:tc>
          <w:tcPr>
            <w:tcW w:w="652" w:type="dxa"/>
            <w:shd w:val="clear" w:color="auto" w:fill="95B3D7" w:themeFill="accent1" w:themeFillTint="99"/>
            <w:noWrap/>
            <w:vAlign w:val="center"/>
            <w:hideMark/>
          </w:tcPr>
          <w:p w:rsidR="00AF6745" w:rsidRPr="00A46354" w:rsidRDefault="00AF6745" w:rsidP="00AF6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iPS.HL</w:t>
            </w:r>
            <w:proofErr w:type="spellEnd"/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 xml:space="preserve"> (min)</w:t>
            </w:r>
          </w:p>
        </w:tc>
        <w:tc>
          <w:tcPr>
            <w:tcW w:w="642" w:type="dxa"/>
            <w:shd w:val="clear" w:color="auto" w:fill="95B3D7" w:themeFill="accent1" w:themeFillTint="99"/>
            <w:noWrap/>
            <w:vAlign w:val="center"/>
            <w:hideMark/>
          </w:tcPr>
          <w:p w:rsidR="00AF6745" w:rsidRPr="00A46354" w:rsidRDefault="00AF6745" w:rsidP="00AF6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HFF.HL (min)</w:t>
            </w:r>
          </w:p>
        </w:tc>
        <w:tc>
          <w:tcPr>
            <w:tcW w:w="806" w:type="dxa"/>
            <w:shd w:val="clear" w:color="auto" w:fill="95B3D7" w:themeFill="accent1" w:themeFillTint="99"/>
            <w:noWrap/>
            <w:vAlign w:val="center"/>
            <w:hideMark/>
          </w:tcPr>
          <w:p w:rsidR="00AF6745" w:rsidRPr="00A46354" w:rsidRDefault="00AF6745" w:rsidP="00AF67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 xml:space="preserve"># of C-rich </w:t>
            </w:r>
            <w:proofErr w:type="spellStart"/>
            <w:r w:rsidRPr="00A46354">
              <w:rPr>
                <w:rFonts w:ascii="Arial" w:eastAsia="Times New Roman" w:hAnsi="Arial" w:cs="Arial"/>
                <w:b/>
                <w:color w:val="000000"/>
                <w:sz w:val="14"/>
                <w:szCs w:val="14"/>
              </w:rPr>
              <w:t>hexamers</w:t>
            </w:r>
            <w:proofErr w:type="spellEnd"/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8001387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6299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SALL1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7996403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80262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C16orf70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8024356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113179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ADAT3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8049528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9208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LRRFIP1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8012099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79142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PHF23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236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8012349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5187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PER1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8070489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54101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RIPK4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942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7898278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23013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SPEN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8024898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55527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FEM1A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613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8165663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57678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GPAM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220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7949490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91056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DKFZp761E198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249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8118174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7916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BAT2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7948399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219988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PATL1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383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7971177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2308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FOXO1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412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A46354" w:rsidRPr="00A46354" w:rsidTr="006E69C1">
        <w:trPr>
          <w:trHeight w:val="144"/>
        </w:trPr>
        <w:tc>
          <w:tcPr>
            <w:tcW w:w="829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7913001</w:t>
            </w:r>
          </w:p>
        </w:tc>
        <w:tc>
          <w:tcPr>
            <w:tcW w:w="863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23352</w:t>
            </w:r>
          </w:p>
        </w:tc>
        <w:tc>
          <w:tcPr>
            <w:tcW w:w="1238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UBR4</w:t>
            </w:r>
          </w:p>
        </w:tc>
        <w:tc>
          <w:tcPr>
            <w:tcW w:w="65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257</w:t>
            </w:r>
          </w:p>
        </w:tc>
        <w:tc>
          <w:tcPr>
            <w:tcW w:w="642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448</w:t>
            </w:r>
          </w:p>
        </w:tc>
        <w:tc>
          <w:tcPr>
            <w:tcW w:w="806" w:type="dxa"/>
            <w:noWrap/>
            <w:vAlign w:val="center"/>
            <w:hideMark/>
          </w:tcPr>
          <w:p w:rsidR="00A46354" w:rsidRPr="00A46354" w:rsidRDefault="00A46354" w:rsidP="006E69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A4635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</w:t>
            </w:r>
          </w:p>
        </w:tc>
      </w:tr>
    </w:tbl>
    <w:p w:rsidR="00AF6745" w:rsidRDefault="00AF6745" w:rsidP="006E69C1">
      <w:pPr>
        <w:rPr>
          <w:b/>
          <w:sz w:val="20"/>
          <w:szCs w:val="16"/>
        </w:rPr>
        <w:sectPr w:rsidR="00AF6745" w:rsidSect="00AF67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46354" w:rsidRPr="006E69C1" w:rsidRDefault="00A46354" w:rsidP="006E69C1">
      <w:pPr>
        <w:rPr>
          <w:b/>
          <w:sz w:val="20"/>
          <w:szCs w:val="16"/>
        </w:rPr>
      </w:pPr>
    </w:p>
    <w:sectPr w:rsidR="00A46354" w:rsidRPr="006E69C1" w:rsidSect="00AF674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54"/>
    <w:rsid w:val="00202E44"/>
    <w:rsid w:val="006E69C1"/>
    <w:rsid w:val="0072617C"/>
    <w:rsid w:val="009F2437"/>
    <w:rsid w:val="00A46354"/>
    <w:rsid w:val="00A6773E"/>
    <w:rsid w:val="00AF6745"/>
    <w:rsid w:val="00C3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463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A4635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 Computing Resources Group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Wilusz,Carol</dc:creator>
  <cp:lastModifiedBy>Wilusz,Carol</cp:lastModifiedBy>
  <cp:revision>3</cp:revision>
  <dcterms:created xsi:type="dcterms:W3CDTF">2011-10-18T17:39:00Z</dcterms:created>
  <dcterms:modified xsi:type="dcterms:W3CDTF">2012-03-23T20:30:00Z</dcterms:modified>
</cp:coreProperties>
</file>