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10A2C" w14:textId="77777777" w:rsidR="00210462" w:rsidRPr="00D627C0" w:rsidRDefault="00210462" w:rsidP="00210462">
      <w:pPr>
        <w:rPr>
          <w:b/>
          <w:sz w:val="28"/>
        </w:rPr>
      </w:pPr>
      <w:r w:rsidRPr="00D627C0">
        <w:rPr>
          <w:b/>
          <w:sz w:val="28"/>
        </w:rPr>
        <w:t>Supplementary Material</w:t>
      </w:r>
    </w:p>
    <w:p w14:paraId="0B301ACC" w14:textId="77777777" w:rsidR="006E6277" w:rsidRDefault="006E6277" w:rsidP="00210462">
      <w:pPr>
        <w:pStyle w:val="PlainText"/>
        <w:rPr>
          <w:b/>
        </w:rPr>
      </w:pPr>
    </w:p>
    <w:p w14:paraId="4F80AB4C" w14:textId="77777777" w:rsidR="00210462" w:rsidRPr="00D627C0" w:rsidRDefault="00210462" w:rsidP="00210462">
      <w:pPr>
        <w:pStyle w:val="PlainText"/>
      </w:pPr>
      <w:r w:rsidRPr="00D627C0">
        <w:rPr>
          <w:b/>
        </w:rPr>
        <w:t>Dataset 1</w:t>
      </w:r>
      <w:r w:rsidRPr="00D627C0">
        <w:t xml:space="preserve">: (A) Half-lives of 8,238mRNAs in HFF cells. (B) Half-lives of 10,445 mRNAs in </w:t>
      </w:r>
      <w:proofErr w:type="spellStart"/>
      <w:r w:rsidRPr="00D627C0">
        <w:t>iPS</w:t>
      </w:r>
      <w:proofErr w:type="spellEnd"/>
      <w:r w:rsidRPr="00D627C0">
        <w:t xml:space="preserve"> cells. (C) Half-lives of 5,481 mRNAs in both HFF and </w:t>
      </w:r>
      <w:proofErr w:type="spellStart"/>
      <w:r w:rsidRPr="00D627C0">
        <w:t>iPS</w:t>
      </w:r>
      <w:proofErr w:type="spellEnd"/>
      <w:r w:rsidRPr="00D627C0">
        <w:t xml:space="preserve"> cells. GEO Accession Number GSE33417 (</w:t>
      </w:r>
      <w:hyperlink r:id="rId5" w:history="1">
        <w:r w:rsidRPr="00D627C0">
          <w:rPr>
            <w:rStyle w:val="Hyperlink"/>
          </w:rPr>
          <w:t>http://www.ncbi.nlm.nih.gov/geo/query/acc.cgi?token=xfwvhiaisacmyrq&amp;acc=GSE33417</w:t>
        </w:r>
      </w:hyperlink>
      <w:r w:rsidRPr="00D627C0">
        <w:t>)</w:t>
      </w:r>
    </w:p>
    <w:p w14:paraId="16385C60" w14:textId="77777777" w:rsidR="00210462" w:rsidRPr="00D627C0" w:rsidRDefault="00210462" w:rsidP="00210462"/>
    <w:p w14:paraId="0B3C9995" w14:textId="77777777" w:rsidR="00210462" w:rsidRPr="00D627C0" w:rsidRDefault="00210462" w:rsidP="00210462">
      <w:pPr>
        <w:rPr>
          <w:b/>
        </w:rPr>
      </w:pPr>
      <w:r w:rsidRPr="00D627C0">
        <w:rPr>
          <w:b/>
        </w:rPr>
        <w:t>Supplementary Figure S1:</w:t>
      </w:r>
      <w:r w:rsidRPr="00D627C0">
        <w:t xml:space="preserve"> Common sets of mRNAs with short and long half-lives in HFFs and </w:t>
      </w:r>
      <w:proofErr w:type="spellStart"/>
      <w:r w:rsidRPr="00D627C0">
        <w:t>iPS</w:t>
      </w:r>
      <w:proofErr w:type="spellEnd"/>
      <w:r w:rsidRPr="00D627C0">
        <w:t xml:space="preserve"> cells.</w:t>
      </w:r>
      <w:r w:rsidRPr="00D627C0">
        <w:rPr>
          <w:b/>
        </w:rPr>
        <w:t xml:space="preserve">  </w:t>
      </w:r>
    </w:p>
    <w:p w14:paraId="2EDCA047" w14:textId="77777777" w:rsidR="006E6277" w:rsidRDefault="006E6277" w:rsidP="00210462">
      <w:pPr>
        <w:rPr>
          <w:b/>
        </w:rPr>
      </w:pPr>
    </w:p>
    <w:p w14:paraId="60FD91A4" w14:textId="77777777" w:rsidR="00210462" w:rsidRPr="00D627C0" w:rsidRDefault="00210462" w:rsidP="00210462">
      <w:r w:rsidRPr="00D627C0">
        <w:rPr>
          <w:b/>
        </w:rPr>
        <w:t>Supplementary Figure S2</w:t>
      </w:r>
      <w:r w:rsidRPr="00D627C0">
        <w:t xml:space="preserve">: In asynchronous populations, more </w:t>
      </w:r>
      <w:proofErr w:type="spellStart"/>
      <w:r w:rsidRPr="00D627C0">
        <w:t>iPS</w:t>
      </w:r>
      <w:proofErr w:type="spellEnd"/>
      <w:r w:rsidRPr="00D627C0">
        <w:t xml:space="preserve"> cells are in S phase than HFF cells.</w:t>
      </w:r>
    </w:p>
    <w:p w14:paraId="7AC93636" w14:textId="77777777" w:rsidR="00210462" w:rsidRPr="00D627C0" w:rsidRDefault="00210462" w:rsidP="00210462"/>
    <w:p w14:paraId="1431BC91" w14:textId="77777777" w:rsidR="00210462" w:rsidRPr="00D627C0" w:rsidRDefault="00210462" w:rsidP="00210462">
      <w:r w:rsidRPr="00D627C0">
        <w:rPr>
          <w:b/>
        </w:rPr>
        <w:t>Supplementary Table 1</w:t>
      </w:r>
      <w:r w:rsidRPr="00D627C0">
        <w:t xml:space="preserve">: (A) Table showing occurrence of 4,096 </w:t>
      </w:r>
      <w:proofErr w:type="spellStart"/>
      <w:r w:rsidRPr="00D627C0">
        <w:t>hexamers</w:t>
      </w:r>
      <w:proofErr w:type="spellEnd"/>
      <w:r w:rsidRPr="00D627C0">
        <w:t xml:space="preserve"> in 5’UTR, 3’UTR and ORF of stable and unstable mRNAs in </w:t>
      </w:r>
      <w:proofErr w:type="spellStart"/>
      <w:r w:rsidRPr="00D627C0">
        <w:t>iPS</w:t>
      </w:r>
      <w:proofErr w:type="spellEnd"/>
      <w:r w:rsidRPr="00D627C0">
        <w:t xml:space="preserve"> cells.  (B) Table showing occurrence of 4,096 </w:t>
      </w:r>
      <w:proofErr w:type="spellStart"/>
      <w:r w:rsidRPr="00D627C0">
        <w:t>hexamers</w:t>
      </w:r>
      <w:proofErr w:type="spellEnd"/>
      <w:r w:rsidRPr="00D627C0">
        <w:t xml:space="preserve"> in 5’UTR, 3’UTR and ORF of stable and unstable mRNAs in HFF cells. </w:t>
      </w:r>
    </w:p>
    <w:p w14:paraId="531BBF65" w14:textId="77777777" w:rsidR="00210462" w:rsidRPr="00D627C0" w:rsidRDefault="00210462" w:rsidP="00210462"/>
    <w:p w14:paraId="6A8A72C9" w14:textId="77777777" w:rsidR="00210462" w:rsidRPr="00D627C0" w:rsidRDefault="00210462" w:rsidP="00210462">
      <w:r w:rsidRPr="00D627C0">
        <w:rPr>
          <w:b/>
        </w:rPr>
        <w:t xml:space="preserve">Supplementary Table 2: </w:t>
      </w:r>
      <w:r w:rsidRPr="00D627C0">
        <w:t xml:space="preserve">List of elements enriched in the 3’UTRs of transcripts that were destabilized in </w:t>
      </w:r>
      <w:proofErr w:type="spellStart"/>
      <w:r w:rsidRPr="00D627C0">
        <w:t>iPS</w:t>
      </w:r>
      <w:proofErr w:type="spellEnd"/>
      <w:r w:rsidRPr="00D627C0">
        <w:t xml:space="preserve"> cells.</w:t>
      </w:r>
    </w:p>
    <w:p w14:paraId="5C6274D7" w14:textId="77777777" w:rsidR="006E6277" w:rsidRDefault="006E6277" w:rsidP="00210462">
      <w:pPr>
        <w:rPr>
          <w:b/>
        </w:rPr>
      </w:pPr>
    </w:p>
    <w:p w14:paraId="4829448E" w14:textId="77777777" w:rsidR="00210462" w:rsidRPr="00D627C0" w:rsidRDefault="00210462" w:rsidP="00210462">
      <w:r w:rsidRPr="00D627C0">
        <w:rPr>
          <w:b/>
        </w:rPr>
        <w:t>Supplementary Table 3</w:t>
      </w:r>
      <w:r w:rsidRPr="00D627C0">
        <w:t xml:space="preserve">: List of mRNAs that are less stable in </w:t>
      </w:r>
      <w:proofErr w:type="spellStart"/>
      <w:r w:rsidRPr="00D627C0">
        <w:t>iPS</w:t>
      </w:r>
      <w:proofErr w:type="spellEnd"/>
      <w:r w:rsidRPr="00D627C0">
        <w:t xml:space="preserve"> cells and have 3’UTR C-rich elements.</w:t>
      </w:r>
      <w:bookmarkStart w:id="0" w:name="_GoBack"/>
      <w:bookmarkEnd w:id="0"/>
    </w:p>
    <w:p w14:paraId="7237DD5D" w14:textId="77777777" w:rsidR="006E6277" w:rsidRDefault="006E6277" w:rsidP="00210462">
      <w:pPr>
        <w:rPr>
          <w:b/>
        </w:rPr>
      </w:pPr>
    </w:p>
    <w:p w14:paraId="64343A8F" w14:textId="77777777" w:rsidR="00210462" w:rsidRPr="00D627C0" w:rsidRDefault="00210462" w:rsidP="00210462">
      <w:r w:rsidRPr="00D627C0">
        <w:rPr>
          <w:b/>
        </w:rPr>
        <w:t>Supplementary Table 4</w:t>
      </w:r>
      <w:r w:rsidRPr="00D627C0">
        <w:t xml:space="preserve">: mRNAs that are destabilized in </w:t>
      </w:r>
      <w:proofErr w:type="spellStart"/>
      <w:r w:rsidRPr="00D627C0">
        <w:t>iPS</w:t>
      </w:r>
      <w:proofErr w:type="spellEnd"/>
      <w:r w:rsidRPr="00D627C0">
        <w:t xml:space="preserve"> cells and bear C-rich elements in their 3’UTRs encode proteins that function as transcription factors and/or are required for embryonic development. </w:t>
      </w:r>
    </w:p>
    <w:p w14:paraId="42B770DE" w14:textId="77777777" w:rsidR="006E6277" w:rsidRDefault="006E6277" w:rsidP="00210462">
      <w:pPr>
        <w:rPr>
          <w:b/>
        </w:rPr>
      </w:pPr>
    </w:p>
    <w:p w14:paraId="1271C43A" w14:textId="77777777" w:rsidR="00210462" w:rsidRPr="00D627C0" w:rsidRDefault="00210462" w:rsidP="00210462">
      <w:pPr>
        <w:rPr>
          <w:b/>
          <w:sz w:val="28"/>
        </w:rPr>
      </w:pPr>
      <w:r w:rsidRPr="00D627C0">
        <w:rPr>
          <w:b/>
        </w:rPr>
        <w:t>Supplementary Table 5</w:t>
      </w:r>
      <w:r w:rsidRPr="00D627C0">
        <w:t xml:space="preserve">: Oligonucleotides used for </w:t>
      </w:r>
      <w:proofErr w:type="spellStart"/>
      <w:r w:rsidRPr="00D627C0">
        <w:t>qRT</w:t>
      </w:r>
      <w:proofErr w:type="spellEnd"/>
      <w:r w:rsidRPr="00D627C0">
        <w:t xml:space="preserve">-PCR analysis. </w:t>
      </w:r>
    </w:p>
    <w:p w14:paraId="318194CD" w14:textId="77777777" w:rsidR="008420E3" w:rsidRDefault="008420E3"/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62"/>
    <w:rsid w:val="00095FF6"/>
    <w:rsid w:val="00210462"/>
    <w:rsid w:val="0027073C"/>
    <w:rsid w:val="006E6277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4E800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046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210462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046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046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210462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046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bi.nlm.nih.gov/geo/query/acc.cgi?token=xfwvhiaisacmyrq&amp;acc=GSE33417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2012-06-07T20:22:00Z</dcterms:created>
  <dcterms:modified xsi:type="dcterms:W3CDTF">2012-06-13T15:18:00Z</dcterms:modified>
</cp:coreProperties>
</file>